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Times New Roman" w:eastAsia="方正小标宋简体" w:cs="Times New Roman"/>
          <w:sz w:val="44"/>
          <w:szCs w:val="44"/>
          <w:lang w:val="zh-CN" w:eastAsia="zh-CN"/>
        </w:rPr>
      </w:pPr>
      <w:r>
        <w:rPr>
          <w:rFonts w:hint="eastAsia" w:ascii="方正小标宋简体" w:hAnsi="Times New Roman" w:eastAsia="方正小标宋简体" w:cs="Times New Roman"/>
          <w:sz w:val="44"/>
          <w:szCs w:val="44"/>
          <w:lang w:val="en-US" w:eastAsia="zh-CN"/>
        </w:rPr>
        <w:t>工艺美术</w:t>
      </w:r>
      <w:r>
        <w:rPr>
          <w:rFonts w:hint="eastAsia" w:ascii="方正小标宋简体" w:hAnsi="Times New Roman" w:eastAsia="方正小标宋简体" w:cs="Times New Roman"/>
          <w:sz w:val="44"/>
          <w:szCs w:val="44"/>
          <w:lang w:val="zh-CN" w:eastAsia="zh-CN"/>
        </w:rPr>
        <w:t>专业</w:t>
      </w:r>
      <w:r>
        <w:rPr>
          <w:rFonts w:hint="eastAsia" w:ascii="方正小标宋简体" w:hAnsi="Times New Roman" w:eastAsia="方正小标宋简体" w:cs="Times New Roman"/>
          <w:sz w:val="44"/>
          <w:szCs w:val="44"/>
          <w:lang w:val="en-US" w:eastAsia="zh-CN"/>
        </w:rPr>
        <w:t>人才培养方案</w:t>
      </w:r>
    </w:p>
    <w:p>
      <w:pPr>
        <w:spacing w:before="156" w:beforeLines="50"/>
        <w:ind w:firstLine="640" w:firstLineChars="200"/>
        <w:rPr>
          <w:rFonts w:hint="default" w:ascii="黑体" w:hAnsi="黑体" w:eastAsia="黑体" w:cs="Times New Roman"/>
          <w:sz w:val="32"/>
          <w:szCs w:val="32"/>
          <w:lang w:val="en-US" w:eastAsia="zh-CN"/>
        </w:rPr>
      </w:pPr>
      <w:r>
        <w:rPr>
          <w:rFonts w:hint="eastAsia" w:ascii="黑体" w:hAnsi="黑体" w:eastAsia="黑体" w:cs="Times New Roman"/>
          <w:sz w:val="32"/>
          <w:szCs w:val="32"/>
          <w:lang w:val="zh-CN" w:eastAsia="zh-CN"/>
        </w:rPr>
        <w:t>一、</w:t>
      </w:r>
      <w:r>
        <w:rPr>
          <w:rFonts w:hint="eastAsia" w:ascii="黑体" w:hAnsi="黑体" w:eastAsia="黑体" w:cs="Times New Roman"/>
          <w:sz w:val="32"/>
          <w:szCs w:val="32"/>
          <w:lang w:val="en-US" w:eastAsia="zh-CN"/>
        </w:rPr>
        <w:t>招生对象及修业年限</w:t>
      </w:r>
    </w:p>
    <w:p>
      <w:pPr>
        <w:pStyle w:val="9"/>
        <w:keepNext w:val="0"/>
        <w:keepLines w:val="0"/>
        <w:pageBreakBefore w:val="0"/>
        <w:widowControl/>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color w:val="000000"/>
          <w:kern w:val="0"/>
          <w:sz w:val="32"/>
          <w:szCs w:val="32"/>
          <w:lang w:val="en-US" w:eastAsia="zh-CN"/>
        </w:rPr>
      </w:pPr>
      <w:r>
        <w:rPr>
          <w:rFonts w:hint="eastAsia" w:ascii="楷体" w:hAnsi="楷体" w:eastAsia="楷体" w:cs="宋体"/>
          <w:b/>
          <w:kern w:val="0"/>
          <w:sz w:val="32"/>
          <w:szCs w:val="32"/>
          <w:lang w:val="en-US" w:eastAsia="zh-CN" w:bidi="ar-SA"/>
        </w:rPr>
        <w:t>1.招生对象：初中毕业生</w:t>
      </w:r>
    </w:p>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cs="宋体"/>
          <w:b/>
          <w:kern w:val="0"/>
          <w:sz w:val="32"/>
          <w:szCs w:val="32"/>
          <w:lang w:val="zh-CN" w:eastAsia="zh-CN" w:bidi="ar-SA"/>
        </w:rPr>
      </w:pPr>
      <w:r>
        <w:rPr>
          <w:rFonts w:hint="eastAsia" w:ascii="楷体" w:hAnsi="楷体" w:eastAsia="楷体" w:cs="宋体"/>
          <w:b/>
          <w:kern w:val="0"/>
          <w:sz w:val="32"/>
          <w:szCs w:val="32"/>
          <w:lang w:val="en-US" w:eastAsia="zh-CN" w:bidi="ar-SA"/>
        </w:rPr>
        <w:t>2.修业年限：</w:t>
      </w:r>
      <w:r>
        <w:rPr>
          <w:rFonts w:hint="eastAsia" w:ascii="楷体" w:hAnsi="楷体" w:eastAsia="楷体" w:cs="宋体"/>
          <w:b/>
          <w:kern w:val="0"/>
          <w:sz w:val="32"/>
          <w:szCs w:val="32"/>
          <w:lang w:val="zh-CN" w:eastAsia="zh-CN" w:bidi="ar-SA"/>
        </w:rPr>
        <w:t xml:space="preserve">3年 </w:t>
      </w:r>
    </w:p>
    <w:p>
      <w:pPr>
        <w:spacing w:before="156" w:beforeLines="50"/>
        <w:ind w:firstLine="640" w:firstLineChars="200"/>
        <w:rPr>
          <w:rFonts w:hint="eastAsia" w:ascii="黑体" w:hAnsi="黑体" w:eastAsia="黑体" w:cs="Times New Roman"/>
          <w:sz w:val="32"/>
          <w:szCs w:val="32"/>
          <w:lang w:val="zh-CN" w:eastAsia="zh-CN"/>
        </w:rPr>
      </w:pPr>
      <w:r>
        <w:rPr>
          <w:rFonts w:hint="eastAsia" w:ascii="黑体" w:hAnsi="黑体" w:eastAsia="黑体" w:cs="Times New Roman"/>
          <w:sz w:val="32"/>
          <w:szCs w:val="32"/>
          <w:lang w:val="en-US" w:eastAsia="zh-CN"/>
        </w:rPr>
        <w:t>二</w:t>
      </w:r>
      <w:r>
        <w:rPr>
          <w:rFonts w:hint="eastAsia" w:ascii="黑体" w:hAnsi="黑体" w:eastAsia="黑体" w:cs="Times New Roman"/>
          <w:sz w:val="32"/>
          <w:szCs w:val="32"/>
          <w:lang w:val="zh-CN" w:eastAsia="zh-CN"/>
        </w:rPr>
        <w:t>、</w:t>
      </w:r>
      <w:r>
        <w:rPr>
          <w:rFonts w:hint="eastAsia" w:ascii="黑体" w:hAnsi="黑体" w:eastAsia="黑体" w:cs="Times New Roman"/>
          <w:sz w:val="32"/>
          <w:szCs w:val="32"/>
          <w:lang w:val="en-US" w:eastAsia="zh-CN"/>
        </w:rPr>
        <w:t>专业</w:t>
      </w:r>
      <w:r>
        <w:rPr>
          <w:rFonts w:hint="eastAsia" w:ascii="黑体" w:hAnsi="黑体" w:eastAsia="黑体" w:cs="Times New Roman"/>
          <w:sz w:val="32"/>
          <w:szCs w:val="32"/>
          <w:lang w:val="zh-CN" w:eastAsia="zh-CN"/>
        </w:rPr>
        <w:t>培养目标</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zh-CN" w:eastAsia="zh-CN"/>
        </w:rPr>
        <w:t>本专业培养德智体美劳全面发展，践行社会主义核心价值观，具有高度社会责任感，良好的科学、文化素养，专业、艺术修养，身心素质及劳动素质，掌握工艺美术相应的设计、表达、沟通和管理技能。</w:t>
      </w:r>
    </w:p>
    <w:p>
      <w:pPr>
        <w:spacing w:before="156" w:beforeLines="50"/>
        <w:ind w:firstLine="640" w:firstLineChars="200"/>
        <w:rPr>
          <w:rFonts w:hint="eastAsia" w:ascii="黑体" w:hAnsi="黑体" w:eastAsia="黑体" w:cs="Times New Roman"/>
          <w:sz w:val="32"/>
          <w:szCs w:val="32"/>
          <w:lang w:val="zh-CN" w:eastAsia="zh-CN"/>
        </w:rPr>
      </w:pPr>
      <w:r>
        <w:rPr>
          <w:rFonts w:hint="eastAsia" w:ascii="黑体" w:hAnsi="黑体" w:eastAsia="黑体" w:cs="Times New Roman"/>
          <w:sz w:val="32"/>
          <w:szCs w:val="32"/>
          <w:lang w:val="en-US" w:eastAsia="zh-CN"/>
        </w:rPr>
        <w:t>三</w:t>
      </w:r>
      <w:r>
        <w:rPr>
          <w:rFonts w:hint="eastAsia" w:ascii="黑体" w:hAnsi="黑体" w:eastAsia="黑体" w:cs="Times New Roman"/>
          <w:sz w:val="32"/>
          <w:szCs w:val="32"/>
          <w:lang w:val="zh-CN" w:eastAsia="zh-CN"/>
        </w:rPr>
        <w:t>、职业范围</w:t>
      </w:r>
    </w:p>
    <w:p>
      <w:pPr>
        <w:widowControl w:val="0"/>
        <w:autoSpaceDE w:val="0"/>
        <w:autoSpaceDN w:val="0"/>
        <w:spacing w:before="16" w:after="0" w:line="240" w:lineRule="auto"/>
        <w:ind w:left="0" w:right="0"/>
        <w:jc w:val="left"/>
        <w:rPr>
          <w:rFonts w:ascii="Arial Unicode MS" w:hAnsi="Arial Unicode MS" w:eastAsia="Arial Unicode MS" w:cs="Arial Unicode MS"/>
          <w:sz w:val="7"/>
          <w:szCs w:val="22"/>
          <w:lang w:val="zh-CN" w:eastAsia="zh-CN" w:bidi="zh-CN"/>
        </w:rPr>
      </w:pPr>
    </w:p>
    <w:tbl>
      <w:tblPr>
        <w:tblStyle w:val="7"/>
        <w:tblW w:w="6681" w:type="dxa"/>
        <w:jc w:val="center"/>
        <w:tblInd w:w="-1295" w:type="dxa"/>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
      <w:tblGrid>
        <w:gridCol w:w="1280"/>
        <w:gridCol w:w="3060"/>
        <w:gridCol w:w="2341"/>
      </w:tblGrid>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Ex>
        <w:trPr>
          <w:trHeight w:val="419" w:hRule="atLeast"/>
          <w:jc w:val="center"/>
        </w:trPr>
        <w:tc>
          <w:tcPr>
            <w:tcW w:w="1280" w:type="dxa"/>
            <w:vAlign w:val="center"/>
          </w:tcPr>
          <w:p>
            <w:pPr>
              <w:widowControl w:val="0"/>
              <w:autoSpaceDE w:val="0"/>
              <w:autoSpaceDN w:val="0"/>
              <w:spacing w:before="58" w:after="0" w:line="240" w:lineRule="auto"/>
              <w:ind w:left="168" w:right="159"/>
              <w:jc w:val="center"/>
              <w:rPr>
                <w:rFonts w:hint="eastAsia" w:ascii="仿宋_GB2312" w:hAnsi="仿宋_GB2312" w:eastAsia="仿宋_GB2312" w:cs="仿宋_GB2312"/>
                <w:sz w:val="24"/>
                <w:szCs w:val="24"/>
                <w:lang w:val="zh-CN" w:eastAsia="zh-CN" w:bidi="zh-CN"/>
              </w:rPr>
            </w:pPr>
            <w:r>
              <w:rPr>
                <w:rFonts w:hint="eastAsia" w:ascii="仿宋_GB2312" w:hAnsi="仿宋_GB2312" w:eastAsia="仿宋_GB2312" w:cs="仿宋_GB2312"/>
                <w:color w:val="231F20"/>
                <w:sz w:val="24"/>
                <w:szCs w:val="24"/>
                <w:lang w:val="zh-CN" w:eastAsia="zh-CN" w:bidi="zh-CN"/>
              </w:rPr>
              <w:t>序号</w:t>
            </w:r>
          </w:p>
        </w:tc>
        <w:tc>
          <w:tcPr>
            <w:tcW w:w="3060" w:type="dxa"/>
            <w:vAlign w:val="center"/>
          </w:tcPr>
          <w:p>
            <w:pPr>
              <w:widowControl w:val="0"/>
              <w:autoSpaceDE w:val="0"/>
              <w:autoSpaceDN w:val="0"/>
              <w:spacing w:before="58" w:after="0" w:line="240" w:lineRule="auto"/>
              <w:ind w:left="687" w:right="0"/>
              <w:jc w:val="center"/>
              <w:rPr>
                <w:rFonts w:hint="eastAsia" w:ascii="仿宋_GB2312" w:hAnsi="仿宋_GB2312" w:eastAsia="仿宋_GB2312" w:cs="仿宋_GB2312"/>
                <w:sz w:val="24"/>
                <w:szCs w:val="24"/>
                <w:lang w:val="zh-CN" w:eastAsia="zh-CN" w:bidi="zh-CN"/>
              </w:rPr>
            </w:pPr>
            <w:r>
              <w:rPr>
                <w:rFonts w:hint="eastAsia" w:ascii="仿宋_GB2312" w:hAnsi="仿宋_GB2312" w:eastAsia="仿宋_GB2312" w:cs="仿宋_GB2312"/>
                <w:color w:val="231F20"/>
                <w:sz w:val="24"/>
                <w:szCs w:val="24"/>
                <w:lang w:val="zh-CN" w:eastAsia="zh-CN" w:bidi="zh-CN"/>
              </w:rPr>
              <w:t>对应职业（岗位）</w:t>
            </w:r>
          </w:p>
        </w:tc>
        <w:tc>
          <w:tcPr>
            <w:tcW w:w="2341" w:type="dxa"/>
            <w:vAlign w:val="center"/>
          </w:tcPr>
          <w:p>
            <w:pPr>
              <w:widowControl w:val="0"/>
              <w:autoSpaceDE w:val="0"/>
              <w:autoSpaceDN w:val="0"/>
              <w:spacing w:before="58" w:after="0" w:line="240" w:lineRule="auto"/>
              <w:ind w:left="300" w:right="0"/>
              <w:jc w:val="center"/>
              <w:rPr>
                <w:rFonts w:hint="eastAsia" w:ascii="仿宋_GB2312" w:hAnsi="仿宋_GB2312" w:eastAsia="仿宋_GB2312" w:cs="仿宋_GB2312"/>
                <w:sz w:val="24"/>
                <w:szCs w:val="24"/>
                <w:lang w:val="zh-CN" w:eastAsia="zh-CN" w:bidi="zh-CN"/>
              </w:rPr>
            </w:pPr>
            <w:r>
              <w:rPr>
                <w:rFonts w:hint="eastAsia" w:ascii="仿宋_GB2312" w:hAnsi="仿宋_GB2312" w:eastAsia="仿宋_GB2312" w:cs="仿宋_GB2312"/>
                <w:color w:val="231F20"/>
                <w:sz w:val="24"/>
                <w:szCs w:val="24"/>
                <w:lang w:val="zh-CN" w:eastAsia="zh-CN" w:bidi="zh-CN"/>
              </w:rPr>
              <w:t>职业资格证书</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Ex>
        <w:trPr>
          <w:trHeight w:val="699" w:hRule="atLeast"/>
          <w:jc w:val="center"/>
        </w:trPr>
        <w:tc>
          <w:tcPr>
            <w:tcW w:w="1280" w:type="dxa"/>
            <w:vAlign w:val="center"/>
          </w:tcPr>
          <w:p>
            <w:pPr>
              <w:widowControl w:val="0"/>
              <w:autoSpaceDE w:val="0"/>
              <w:autoSpaceDN w:val="0"/>
              <w:spacing w:before="1" w:after="0" w:line="240" w:lineRule="auto"/>
              <w:ind w:right="0"/>
              <w:jc w:val="center"/>
              <w:rPr>
                <w:rFonts w:hint="eastAsia" w:ascii="仿宋_GB2312" w:hAnsi="仿宋_GB2312" w:eastAsia="仿宋_GB2312" w:cs="仿宋_GB2312"/>
                <w:sz w:val="24"/>
                <w:szCs w:val="24"/>
                <w:lang w:val="zh-CN" w:eastAsia="zh-CN" w:bidi="zh-CN"/>
              </w:rPr>
            </w:pPr>
            <w:r>
              <w:rPr>
                <w:rFonts w:hint="eastAsia" w:ascii="仿宋_GB2312" w:hAnsi="仿宋_GB2312" w:eastAsia="仿宋_GB2312" w:cs="仿宋_GB2312"/>
                <w:color w:val="231F20"/>
                <w:w w:val="95"/>
                <w:sz w:val="24"/>
                <w:szCs w:val="24"/>
                <w:lang w:val="zh-CN" w:eastAsia="zh-CN" w:bidi="zh-CN"/>
              </w:rPr>
              <w:t>1</w:t>
            </w:r>
          </w:p>
        </w:tc>
        <w:tc>
          <w:tcPr>
            <w:tcW w:w="3060" w:type="dxa"/>
            <w:vAlign w:val="center"/>
          </w:tcPr>
          <w:p>
            <w:pPr>
              <w:widowControl w:val="0"/>
              <w:autoSpaceDE w:val="0"/>
              <w:autoSpaceDN w:val="0"/>
              <w:spacing w:before="0" w:after="0" w:line="297" w:lineRule="exact"/>
              <w:ind w:left="113" w:right="0"/>
              <w:jc w:val="center"/>
              <w:rPr>
                <w:rFonts w:hint="default" w:ascii="仿宋_GB2312" w:hAnsi="仿宋_GB2312" w:eastAsia="仿宋_GB2312" w:cs="仿宋_GB2312"/>
                <w:sz w:val="24"/>
                <w:szCs w:val="24"/>
                <w:lang w:val="en-US" w:eastAsia="zh-CN" w:bidi="zh-CN"/>
              </w:rPr>
            </w:pPr>
            <w:r>
              <w:rPr>
                <w:rFonts w:hint="eastAsia" w:ascii="仿宋_GB2312" w:hAnsi="仿宋_GB2312" w:eastAsia="仿宋_GB2312" w:cs="仿宋_GB2312"/>
                <w:sz w:val="24"/>
                <w:szCs w:val="24"/>
                <w:lang w:val="en-US" w:eastAsia="zh-CN" w:bidi="zh-CN"/>
              </w:rPr>
              <w:t>木工装配工</w:t>
            </w:r>
          </w:p>
        </w:tc>
        <w:tc>
          <w:tcPr>
            <w:tcW w:w="2341" w:type="dxa"/>
            <w:vAlign w:val="center"/>
          </w:tcPr>
          <w:p>
            <w:pPr>
              <w:widowControl w:val="0"/>
              <w:autoSpaceDE w:val="0"/>
              <w:autoSpaceDN w:val="0"/>
              <w:spacing w:before="81" w:after="0" w:line="213" w:lineRule="auto"/>
              <w:ind w:left="113" w:right="295"/>
              <w:jc w:val="center"/>
              <w:rPr>
                <w:rFonts w:hint="default" w:ascii="仿宋_GB2312" w:hAnsi="仿宋_GB2312" w:eastAsia="仿宋_GB2312" w:cs="仿宋_GB2312"/>
                <w:sz w:val="24"/>
                <w:szCs w:val="24"/>
                <w:lang w:val="en-US" w:eastAsia="zh-CN" w:bidi="zh-CN"/>
              </w:rPr>
            </w:pPr>
            <w:r>
              <w:rPr>
                <w:rFonts w:hint="eastAsia" w:ascii="仿宋_GB2312" w:hAnsi="仿宋_GB2312" w:eastAsia="仿宋_GB2312" w:cs="仿宋_GB2312"/>
                <w:sz w:val="24"/>
                <w:szCs w:val="24"/>
                <w:lang w:val="en-US" w:eastAsia="zh-CN" w:bidi="zh-CN"/>
              </w:rPr>
              <w:t>初级木工装配工</w:t>
            </w:r>
          </w:p>
        </w:tc>
      </w:tr>
    </w:tbl>
    <w:p>
      <w:pPr>
        <w:spacing w:before="156" w:beforeLines="50"/>
        <w:ind w:firstLine="640" w:firstLineChars="200"/>
        <w:rPr>
          <w:rFonts w:hint="eastAsia" w:ascii="黑体" w:hAnsi="黑体" w:eastAsia="黑体" w:cs="Times New Roman"/>
          <w:sz w:val="32"/>
          <w:szCs w:val="32"/>
          <w:lang w:val="zh-CN" w:eastAsia="zh-CN"/>
        </w:rPr>
      </w:pPr>
      <w:r>
        <w:rPr>
          <w:rFonts w:hint="eastAsia" w:ascii="黑体" w:hAnsi="黑体" w:eastAsia="黑体" w:cs="Times New Roman"/>
          <w:sz w:val="32"/>
          <w:szCs w:val="32"/>
          <w:lang w:val="en-US" w:eastAsia="zh-CN"/>
        </w:rPr>
        <w:t>四</w:t>
      </w:r>
      <w:r>
        <w:rPr>
          <w:rFonts w:hint="eastAsia" w:ascii="黑体" w:hAnsi="黑体" w:eastAsia="黑体" w:cs="Times New Roman"/>
          <w:sz w:val="32"/>
          <w:szCs w:val="32"/>
          <w:lang w:val="zh-CN" w:eastAsia="zh-CN"/>
        </w:rPr>
        <w:t>、人才规格</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zh-CN" w:eastAsia="zh-CN"/>
        </w:rPr>
        <w:t>本专业毕业生应具有以下职业素养、专业知识和技能：</w:t>
      </w:r>
    </w:p>
    <w:p>
      <w:pPr>
        <w:spacing w:line="560" w:lineRule="exact"/>
        <w:ind w:firstLine="630" w:firstLineChars="196"/>
        <w:rPr>
          <w:rFonts w:hint="eastAsia" w:ascii="仿宋_GB2312" w:hAnsi="仿宋_GB2312" w:eastAsia="仿宋_GB2312" w:cs="仿宋_GB2312"/>
          <w:color w:val="000000"/>
          <w:kern w:val="0"/>
          <w:sz w:val="32"/>
          <w:szCs w:val="32"/>
          <w:lang w:val="zh-CN" w:eastAsia="zh-CN"/>
        </w:rPr>
      </w:pPr>
      <w:r>
        <w:rPr>
          <w:rFonts w:hint="eastAsia" w:ascii="楷体" w:hAnsi="楷体" w:eastAsia="楷体" w:cs="黑体"/>
          <w:b/>
          <w:sz w:val="32"/>
          <w:szCs w:val="32"/>
          <w:lang w:val="zh-CN" w:eastAsia="zh-CN"/>
        </w:rPr>
        <w:t>（一）职业素养</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zh-CN" w:eastAsia="zh-CN"/>
        </w:rPr>
        <w:t>1. 热爱祖国、勤学苦练、尊师孝亲、遵纪守法，自觉遵守行业法规和规章制度，具有良好的职业道德。</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zh-CN" w:eastAsia="zh-CN"/>
        </w:rPr>
        <w:t>2. 热爱</w:t>
      </w:r>
      <w:r>
        <w:rPr>
          <w:rFonts w:hint="eastAsia" w:ascii="仿宋_GB2312" w:hAnsi="仿宋_GB2312" w:eastAsia="仿宋_GB2312" w:cs="仿宋_GB2312"/>
          <w:color w:val="000000"/>
          <w:kern w:val="0"/>
          <w:sz w:val="32"/>
          <w:szCs w:val="32"/>
          <w:lang w:val="en-US" w:eastAsia="zh-CN"/>
        </w:rPr>
        <w:t>本专业</w:t>
      </w:r>
      <w:r>
        <w:rPr>
          <w:rFonts w:hint="eastAsia" w:ascii="仿宋_GB2312" w:hAnsi="仿宋_GB2312" w:eastAsia="仿宋_GB2312" w:cs="仿宋_GB2312"/>
          <w:color w:val="000000"/>
          <w:kern w:val="0"/>
          <w:sz w:val="32"/>
          <w:szCs w:val="32"/>
          <w:lang w:val="zh-CN" w:eastAsia="zh-CN"/>
        </w:rPr>
        <w:t>工作，认同本专业性质及其价值；诚实守信，责任心强，耐心细致，做事认真。</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zh-CN" w:eastAsia="zh-CN"/>
        </w:rPr>
        <w:t>3. 树立正确的劳动观，崇尚劳动、尊重劳动，增强对劳动人民的感情，报效国家，奉献社会。</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en-US" w:eastAsia="zh-CN"/>
        </w:rPr>
        <w:t>4.</w:t>
      </w:r>
      <w:r>
        <w:rPr>
          <w:rFonts w:hint="eastAsia" w:ascii="仿宋_GB2312" w:hAnsi="仿宋_GB2312" w:eastAsia="仿宋_GB2312" w:cs="仿宋_GB2312"/>
          <w:color w:val="000000"/>
          <w:kern w:val="0"/>
          <w:sz w:val="32"/>
          <w:szCs w:val="32"/>
          <w:lang w:val="zh-CN" w:eastAsia="zh-CN"/>
        </w:rPr>
        <w:t>具有获取信息、学习新知识的能力。</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en-US" w:eastAsia="zh-CN"/>
        </w:rPr>
        <w:t>5</w:t>
      </w:r>
      <w:r>
        <w:rPr>
          <w:rFonts w:hint="eastAsia" w:ascii="仿宋_GB2312" w:hAnsi="仿宋_GB2312" w:eastAsia="仿宋_GB2312" w:cs="仿宋_GB2312"/>
          <w:color w:val="000000"/>
          <w:kern w:val="0"/>
          <w:sz w:val="32"/>
          <w:szCs w:val="32"/>
          <w:lang w:val="zh-CN" w:eastAsia="zh-CN"/>
        </w:rPr>
        <w:t>. 有理想信念，有良好的身心素质，身体健康，乐观开朗；有良好的言行习惯，衣着整洁得体，语言规范健康，举止文明礼貌。</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en-US" w:eastAsia="zh-CN"/>
        </w:rPr>
        <w:t>6</w:t>
      </w:r>
      <w:r>
        <w:rPr>
          <w:rFonts w:hint="eastAsia" w:ascii="仿宋_GB2312" w:hAnsi="仿宋_GB2312" w:eastAsia="仿宋_GB2312" w:cs="仿宋_GB2312"/>
          <w:color w:val="000000"/>
          <w:kern w:val="0"/>
          <w:sz w:val="32"/>
          <w:szCs w:val="32"/>
          <w:lang w:val="zh-CN" w:eastAsia="zh-CN"/>
        </w:rPr>
        <w:t>. 有团队合作精神，</w:t>
      </w:r>
      <w:r>
        <w:rPr>
          <w:rFonts w:hint="eastAsia" w:ascii="仿宋_GB2312" w:hAnsi="仿宋_GB2312" w:eastAsia="仿宋_GB2312" w:cs="仿宋_GB2312"/>
          <w:color w:val="000000"/>
          <w:kern w:val="0"/>
          <w:sz w:val="32"/>
          <w:szCs w:val="32"/>
          <w:lang w:val="en-US" w:eastAsia="zh-CN"/>
        </w:rPr>
        <w:t>具有</w:t>
      </w:r>
      <w:r>
        <w:rPr>
          <w:rFonts w:hint="eastAsia" w:ascii="仿宋_GB2312" w:hAnsi="仿宋_GB2312" w:eastAsia="仿宋_GB2312" w:cs="仿宋_GB2312"/>
          <w:color w:val="000000"/>
          <w:kern w:val="0"/>
          <w:sz w:val="32"/>
          <w:szCs w:val="32"/>
          <w:lang w:val="zh-CN" w:eastAsia="zh-CN"/>
        </w:rPr>
        <w:t>沟通与协作</w:t>
      </w:r>
      <w:r>
        <w:rPr>
          <w:rFonts w:hint="eastAsia" w:ascii="仿宋_GB2312" w:hAnsi="仿宋_GB2312" w:eastAsia="仿宋_GB2312" w:cs="仿宋_GB2312"/>
          <w:color w:val="000000"/>
          <w:kern w:val="0"/>
          <w:sz w:val="32"/>
          <w:szCs w:val="32"/>
          <w:lang w:val="en-US" w:eastAsia="zh-CN"/>
        </w:rPr>
        <w:t>能力</w:t>
      </w:r>
      <w:r>
        <w:rPr>
          <w:rFonts w:hint="eastAsia" w:ascii="仿宋_GB2312" w:hAnsi="仿宋_GB2312" w:eastAsia="仿宋_GB2312" w:cs="仿宋_GB2312"/>
          <w:color w:val="000000"/>
          <w:kern w:val="0"/>
          <w:sz w:val="32"/>
          <w:szCs w:val="32"/>
          <w:lang w:val="zh-CN" w:eastAsia="zh-CN"/>
        </w:rPr>
        <w:t>；有服务意识、安全意识、环保意识、法律意识。</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en-US" w:eastAsia="zh-CN"/>
        </w:rPr>
        <w:t>7</w:t>
      </w:r>
      <w:r>
        <w:rPr>
          <w:rFonts w:hint="eastAsia" w:ascii="仿宋_GB2312" w:hAnsi="仿宋_GB2312" w:eastAsia="仿宋_GB2312" w:cs="仿宋_GB2312"/>
          <w:color w:val="000000"/>
          <w:kern w:val="0"/>
          <w:sz w:val="32"/>
          <w:szCs w:val="32"/>
          <w:lang w:val="zh-CN" w:eastAsia="zh-CN"/>
        </w:rPr>
        <w:t>. 有一定的艺术修养和审美情趣。</w:t>
      </w:r>
    </w:p>
    <w:p>
      <w:pPr>
        <w:spacing w:line="560" w:lineRule="exact"/>
        <w:ind w:firstLine="321" w:firstLineChars="100"/>
        <w:rPr>
          <w:rFonts w:hint="eastAsia" w:ascii="楷体" w:hAnsi="楷体" w:eastAsia="楷体" w:cs="黑体"/>
          <w:b/>
          <w:sz w:val="32"/>
          <w:szCs w:val="32"/>
          <w:lang w:val="zh-CN" w:eastAsia="zh-CN"/>
        </w:rPr>
      </w:pPr>
      <w:r>
        <w:rPr>
          <w:rFonts w:hint="eastAsia" w:ascii="楷体" w:hAnsi="楷体" w:eastAsia="楷体" w:cs="黑体"/>
          <w:b/>
          <w:sz w:val="32"/>
          <w:szCs w:val="32"/>
          <w:lang w:val="zh-CN" w:eastAsia="zh-CN"/>
        </w:rPr>
        <w:t>（二）专业知识和技能</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zh-CN" w:eastAsia="zh-CN"/>
        </w:rPr>
        <w:t>1．</w:t>
      </w:r>
      <w:r>
        <w:rPr>
          <w:rFonts w:hint="eastAsia" w:ascii="仿宋_GB2312" w:hAnsi="仿宋_GB2312" w:eastAsia="仿宋_GB2312" w:cs="仿宋_GB2312"/>
          <w:color w:val="000000"/>
          <w:kern w:val="0"/>
          <w:sz w:val="32"/>
          <w:szCs w:val="32"/>
          <w:lang w:val="en-US" w:eastAsia="zh-CN"/>
        </w:rPr>
        <w:t>了解本专业所必需的美术基础知识</w:t>
      </w:r>
      <w:r>
        <w:rPr>
          <w:rFonts w:hint="eastAsia" w:ascii="仿宋_GB2312" w:hAnsi="仿宋_GB2312" w:eastAsia="仿宋_GB2312" w:cs="仿宋_GB2312"/>
          <w:color w:val="000000"/>
          <w:kern w:val="0"/>
          <w:sz w:val="32"/>
          <w:szCs w:val="32"/>
          <w:lang w:val="zh-CN" w:eastAsia="zh-CN"/>
        </w:rPr>
        <w:t>。</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zh-CN" w:eastAsia="zh-CN"/>
        </w:rPr>
        <w:t>2．</w:t>
      </w:r>
      <w:r>
        <w:rPr>
          <w:rFonts w:hint="eastAsia" w:ascii="仿宋_GB2312" w:hAnsi="仿宋_GB2312" w:eastAsia="仿宋_GB2312" w:cs="仿宋_GB2312"/>
          <w:color w:val="000000"/>
          <w:kern w:val="0"/>
          <w:sz w:val="32"/>
          <w:szCs w:val="32"/>
          <w:lang w:val="en-US" w:eastAsia="zh-CN"/>
        </w:rPr>
        <w:t>了解红木家具的发展历史和演变过程</w:t>
      </w:r>
      <w:r>
        <w:rPr>
          <w:rFonts w:hint="eastAsia" w:ascii="仿宋_GB2312" w:hAnsi="仿宋_GB2312" w:eastAsia="仿宋_GB2312" w:cs="仿宋_GB2312"/>
          <w:color w:val="000000"/>
          <w:kern w:val="0"/>
          <w:sz w:val="32"/>
          <w:szCs w:val="32"/>
          <w:lang w:val="zh-CN" w:eastAsia="zh-CN"/>
        </w:rPr>
        <w:t>。</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zh-CN" w:eastAsia="zh-CN"/>
        </w:rPr>
        <w:t>3．</w:t>
      </w:r>
      <w:r>
        <w:rPr>
          <w:rFonts w:hint="eastAsia" w:ascii="仿宋_GB2312" w:hAnsi="仿宋_GB2312" w:eastAsia="仿宋_GB2312" w:cs="仿宋_GB2312"/>
          <w:color w:val="000000"/>
          <w:kern w:val="0"/>
          <w:sz w:val="32"/>
          <w:szCs w:val="32"/>
          <w:lang w:val="en-US" w:eastAsia="zh-CN"/>
        </w:rPr>
        <w:t>了解各类木料的产地和特性</w:t>
      </w:r>
      <w:r>
        <w:rPr>
          <w:rFonts w:hint="eastAsia" w:ascii="仿宋_GB2312" w:hAnsi="仿宋_GB2312" w:eastAsia="仿宋_GB2312" w:cs="仿宋_GB2312"/>
          <w:color w:val="000000"/>
          <w:kern w:val="0"/>
          <w:sz w:val="32"/>
          <w:szCs w:val="32"/>
          <w:lang w:val="zh-CN" w:eastAsia="zh-CN"/>
        </w:rPr>
        <w:t>。</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zh-CN" w:eastAsia="zh-CN"/>
        </w:rPr>
        <w:t>4．</w:t>
      </w:r>
      <w:r>
        <w:rPr>
          <w:rFonts w:hint="eastAsia" w:ascii="仿宋_GB2312" w:hAnsi="仿宋_GB2312" w:eastAsia="仿宋_GB2312" w:cs="仿宋_GB2312"/>
          <w:color w:val="000000"/>
          <w:kern w:val="0"/>
          <w:sz w:val="32"/>
          <w:szCs w:val="32"/>
          <w:lang w:val="en-US" w:eastAsia="zh-CN"/>
        </w:rPr>
        <w:t>了解木作类企业安全知识和预防措施</w:t>
      </w:r>
      <w:r>
        <w:rPr>
          <w:rFonts w:hint="eastAsia" w:ascii="仿宋_GB2312" w:hAnsi="仿宋_GB2312" w:eastAsia="仿宋_GB2312" w:cs="仿宋_GB2312"/>
          <w:color w:val="000000"/>
          <w:kern w:val="0"/>
          <w:sz w:val="32"/>
          <w:szCs w:val="32"/>
          <w:lang w:val="zh-CN" w:eastAsia="zh-CN"/>
        </w:rPr>
        <w:t>。</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zh-CN" w:eastAsia="zh-CN"/>
        </w:rPr>
        <w:t>5．</w:t>
      </w:r>
      <w:r>
        <w:rPr>
          <w:rFonts w:hint="eastAsia" w:ascii="仿宋_GB2312" w:hAnsi="仿宋_GB2312" w:eastAsia="仿宋_GB2312" w:cs="仿宋_GB2312"/>
          <w:color w:val="000000"/>
          <w:kern w:val="0"/>
          <w:sz w:val="32"/>
          <w:szCs w:val="32"/>
          <w:lang w:val="en-US" w:eastAsia="zh-CN"/>
        </w:rPr>
        <w:t>掌握一定的造型基础和绘图能力</w:t>
      </w:r>
      <w:r>
        <w:rPr>
          <w:rFonts w:hint="eastAsia" w:ascii="仿宋_GB2312" w:hAnsi="仿宋_GB2312" w:eastAsia="仿宋_GB2312" w:cs="仿宋_GB2312"/>
          <w:color w:val="000000"/>
          <w:kern w:val="0"/>
          <w:sz w:val="32"/>
          <w:szCs w:val="32"/>
          <w:lang w:val="zh-CN" w:eastAsia="zh-CN"/>
        </w:rPr>
        <w:t>。</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zh-CN" w:eastAsia="zh-CN"/>
        </w:rPr>
        <w:t>6．</w:t>
      </w:r>
      <w:r>
        <w:rPr>
          <w:rFonts w:hint="eastAsia" w:ascii="仿宋_GB2312" w:hAnsi="仿宋_GB2312" w:eastAsia="仿宋_GB2312" w:cs="仿宋_GB2312"/>
          <w:color w:val="000000"/>
          <w:kern w:val="0"/>
          <w:sz w:val="32"/>
          <w:szCs w:val="32"/>
          <w:lang w:val="en-US" w:eastAsia="zh-CN"/>
        </w:rPr>
        <w:t>掌握平刨、压刨等生产设备的使用方法</w:t>
      </w:r>
      <w:r>
        <w:rPr>
          <w:rFonts w:hint="eastAsia" w:ascii="仿宋_GB2312" w:hAnsi="仿宋_GB2312" w:eastAsia="仿宋_GB2312" w:cs="仿宋_GB2312"/>
          <w:color w:val="000000"/>
          <w:kern w:val="0"/>
          <w:sz w:val="32"/>
          <w:szCs w:val="32"/>
          <w:lang w:val="zh-CN" w:eastAsia="zh-CN"/>
        </w:rPr>
        <w:t>。</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7.能够完成木作产品的制作。</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黑体" w:hAnsi="黑体" w:eastAsia="黑体" w:cs="Times New Roman"/>
          <w:color w:val="auto"/>
          <w:kern w:val="2"/>
          <w:sz w:val="32"/>
          <w:szCs w:val="32"/>
          <w:lang w:val="en-US" w:eastAsia="zh-CN" w:bidi="ar-SA"/>
        </w:rPr>
      </w:pPr>
      <w:r>
        <w:rPr>
          <w:rFonts w:hint="eastAsia" w:ascii="黑体" w:hAnsi="黑体" w:eastAsia="黑体" w:cs="Times New Roman"/>
          <w:color w:val="auto"/>
          <w:kern w:val="2"/>
          <w:sz w:val="32"/>
          <w:szCs w:val="32"/>
          <w:lang w:val="en-US" w:eastAsia="zh-CN" w:bidi="ar-SA"/>
        </w:rPr>
        <w:t xml:space="preserve">五、课程结构 </w:t>
      </w:r>
    </w:p>
    <w:tbl>
      <w:tblPr>
        <w:tblStyle w:val="8"/>
        <w:tblpPr w:leftFromText="180" w:rightFromText="180" w:vertAnchor="text" w:horzAnchor="page" w:tblpXSpec="center" w:tblpY="249"/>
        <w:tblOverlap w:val="never"/>
        <w:tblW w:w="928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4"/>
        <w:gridCol w:w="844"/>
        <w:gridCol w:w="75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1" w:hRule="atLeast"/>
          <w:jc w:val="center"/>
        </w:trPr>
        <w:tc>
          <w:tcPr>
            <w:tcW w:w="844" w:type="dxa"/>
            <w:vMerge w:val="restart"/>
            <w:vAlign w:val="top"/>
          </w:tcPr>
          <w:p>
            <w:pPr>
              <w:widowControl w:val="0"/>
              <w:numPr>
                <w:ilvl w:val="0"/>
                <w:numId w:val="0"/>
              </w:numPr>
              <w:spacing w:after="0"/>
              <w:jc w:val="both"/>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专</w:t>
            </w:r>
          </w:p>
          <w:p>
            <w:pPr>
              <w:widowControl w:val="0"/>
              <w:numPr>
                <w:ilvl w:val="0"/>
                <w:numId w:val="0"/>
              </w:numPr>
              <w:spacing w:after="0"/>
              <w:jc w:val="both"/>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业</w:t>
            </w:r>
          </w:p>
          <w:p>
            <w:pPr>
              <w:widowControl w:val="0"/>
              <w:numPr>
                <w:ilvl w:val="0"/>
                <w:numId w:val="0"/>
              </w:numPr>
              <w:spacing w:after="0"/>
              <w:jc w:val="both"/>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技</w:t>
            </w:r>
          </w:p>
          <w:p>
            <w:pPr>
              <w:widowControl w:val="0"/>
              <w:numPr>
                <w:ilvl w:val="0"/>
                <w:numId w:val="0"/>
              </w:numPr>
              <w:spacing w:after="0"/>
              <w:jc w:val="both"/>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能</w:t>
            </w:r>
          </w:p>
          <w:p>
            <w:pPr>
              <w:widowControl w:val="0"/>
              <w:numPr>
                <w:ilvl w:val="0"/>
                <w:numId w:val="0"/>
              </w:numPr>
              <w:spacing w:after="0"/>
              <w:ind w:left="0" w:leftChars="0" w:firstLine="0" w:firstLineChars="0"/>
              <w:jc w:val="both"/>
              <w:rPr>
                <w:rFonts w:hint="eastAsia" w:ascii="黑体" w:hAnsi="黑体" w:eastAsia="黑体" w:cs="Times New Roman"/>
                <w:color w:val="auto"/>
                <w:kern w:val="2"/>
                <w:sz w:val="32"/>
                <w:szCs w:val="32"/>
                <w:vertAlign w:val="baseline"/>
                <w:lang w:val="en-US" w:eastAsia="zh-CN" w:bidi="ar-SA"/>
              </w:rPr>
            </w:pPr>
            <w:r>
              <w:rPr>
                <w:rFonts w:hint="eastAsia" w:ascii="仿宋_GB2312" w:hAnsi="仿宋_GB2312" w:eastAsia="仿宋_GB2312" w:cs="仿宋_GB2312"/>
                <w:color w:val="auto"/>
                <w:kern w:val="2"/>
                <w:sz w:val="24"/>
                <w:szCs w:val="24"/>
                <w:lang w:val="en-US" w:eastAsia="zh-CN" w:bidi="zh-CN"/>
              </w:rPr>
              <w:t>课</w:t>
            </w:r>
          </w:p>
        </w:tc>
        <w:tc>
          <w:tcPr>
            <w:tcW w:w="844" w:type="dxa"/>
            <w:vMerge w:val="restart"/>
            <w:vAlign w:val="top"/>
          </w:tcPr>
          <w:p>
            <w:pPr>
              <w:widowControl w:val="0"/>
              <w:numPr>
                <w:ilvl w:val="0"/>
                <w:numId w:val="0"/>
              </w:numPr>
              <w:spacing w:after="0"/>
              <w:ind w:left="0" w:leftChars="0" w:firstLine="0" w:firstLineChars="0"/>
              <w:jc w:val="both"/>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工</w:t>
            </w:r>
          </w:p>
          <w:p>
            <w:pPr>
              <w:widowControl w:val="0"/>
              <w:numPr>
                <w:ilvl w:val="0"/>
                <w:numId w:val="0"/>
              </w:numPr>
              <w:spacing w:after="0"/>
              <w:ind w:left="0" w:leftChars="0" w:firstLine="0" w:firstLineChars="0"/>
              <w:jc w:val="both"/>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艺</w:t>
            </w:r>
          </w:p>
          <w:p>
            <w:pPr>
              <w:widowControl w:val="0"/>
              <w:numPr>
                <w:ilvl w:val="0"/>
                <w:numId w:val="0"/>
              </w:numPr>
              <w:spacing w:after="0"/>
              <w:ind w:left="0" w:leftChars="0" w:firstLine="0" w:firstLineChars="0"/>
              <w:jc w:val="both"/>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美</w:t>
            </w:r>
          </w:p>
          <w:p>
            <w:pPr>
              <w:widowControl w:val="0"/>
              <w:numPr>
                <w:ilvl w:val="0"/>
                <w:numId w:val="0"/>
              </w:numPr>
              <w:spacing w:after="0"/>
              <w:ind w:left="0" w:leftChars="0" w:firstLine="0" w:firstLineChars="0"/>
              <w:jc w:val="both"/>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术</w:t>
            </w:r>
          </w:p>
        </w:tc>
        <w:tc>
          <w:tcPr>
            <w:tcW w:w="7596" w:type="dxa"/>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裱画制作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844" w:type="dxa"/>
            <w:vMerge w:val="continue"/>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黑体" w:hAnsi="黑体" w:eastAsia="黑体" w:cs="Times New Roman"/>
                <w:color w:val="auto"/>
                <w:kern w:val="2"/>
                <w:sz w:val="32"/>
                <w:szCs w:val="32"/>
                <w:vertAlign w:val="baseline"/>
                <w:lang w:val="en-US" w:eastAsia="zh-CN" w:bidi="ar-SA"/>
              </w:rPr>
            </w:pPr>
          </w:p>
        </w:tc>
        <w:tc>
          <w:tcPr>
            <w:tcW w:w="844" w:type="dxa"/>
            <w:vMerge w:val="continue"/>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p>
        </w:tc>
        <w:tc>
          <w:tcPr>
            <w:tcW w:w="7596" w:type="dxa"/>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简易木工工艺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88" w:type="dxa"/>
            <w:gridSpan w:val="2"/>
            <w:vMerge w:val="restart"/>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公</w:t>
            </w:r>
          </w:p>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共</w:t>
            </w:r>
          </w:p>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基</w:t>
            </w:r>
          </w:p>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础</w:t>
            </w:r>
          </w:p>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课</w:t>
            </w:r>
          </w:p>
        </w:tc>
        <w:tc>
          <w:tcPr>
            <w:tcW w:w="7596" w:type="dxa"/>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班会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88" w:type="dxa"/>
            <w:gridSpan w:val="2"/>
            <w:vMerge w:val="continue"/>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p>
        </w:tc>
        <w:tc>
          <w:tcPr>
            <w:tcW w:w="7596" w:type="dxa"/>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zh-CN" w:eastAsia="zh-CN" w:bidi="zh-CN"/>
              </w:rPr>
              <w:t>语文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88" w:type="dxa"/>
            <w:gridSpan w:val="2"/>
            <w:vMerge w:val="continue"/>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p>
        </w:tc>
        <w:tc>
          <w:tcPr>
            <w:tcW w:w="7596" w:type="dxa"/>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zh-CN" w:eastAsia="zh-CN" w:bidi="zh-CN"/>
              </w:rPr>
              <w:t>数学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88" w:type="dxa"/>
            <w:gridSpan w:val="2"/>
            <w:vMerge w:val="continue"/>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p>
        </w:tc>
        <w:tc>
          <w:tcPr>
            <w:tcW w:w="7596" w:type="dxa"/>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劳动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88" w:type="dxa"/>
            <w:gridSpan w:val="2"/>
            <w:vMerge w:val="continue"/>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p>
        </w:tc>
        <w:tc>
          <w:tcPr>
            <w:tcW w:w="7596" w:type="dxa"/>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zh-CN" w:eastAsia="zh-CN" w:bidi="zh-CN"/>
              </w:rPr>
              <w:t>体育与健康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88" w:type="dxa"/>
            <w:gridSpan w:val="2"/>
            <w:vMerge w:val="continue"/>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黑体" w:hAnsi="黑体" w:eastAsia="黑体" w:cs="Times New Roman"/>
                <w:color w:val="auto"/>
                <w:kern w:val="2"/>
                <w:sz w:val="32"/>
                <w:szCs w:val="32"/>
                <w:vertAlign w:val="baseline"/>
                <w:lang w:val="en-US" w:eastAsia="zh-CN" w:bidi="ar-SA"/>
              </w:rPr>
            </w:pPr>
          </w:p>
        </w:tc>
        <w:tc>
          <w:tcPr>
            <w:tcW w:w="7596" w:type="dxa"/>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sz w:val="24"/>
                <w:szCs w:val="24"/>
                <w:lang w:val="zh-CN" w:eastAsia="zh-CN" w:bidi="zh-CN"/>
              </w:rPr>
              <w:t>计算机应用基础</w:t>
            </w:r>
          </w:p>
        </w:tc>
      </w:tr>
    </w:tbl>
    <w:p>
      <w:pPr>
        <w:widowControl w:val="0"/>
        <w:numPr>
          <w:ilvl w:val="0"/>
          <w:numId w:val="0"/>
        </w:numPr>
        <w:spacing w:after="0"/>
        <w:jc w:val="both"/>
        <w:rPr>
          <w:rFonts w:hint="default"/>
          <w:color w:val="auto"/>
          <w:lang w:val="en-US" w:eastAsia="zh-CN"/>
        </w:rPr>
        <w:sectPr>
          <w:footerReference r:id="rId3" w:type="default"/>
          <w:pgSz w:w="11906" w:h="16838"/>
          <w:pgMar w:top="1417" w:right="1417" w:bottom="1417" w:left="1417" w:header="0" w:footer="1043" w:gutter="0"/>
          <w:pgNumType w:fmt="decimal" w:start="1"/>
          <w:cols w:space="720" w:num="1"/>
          <w:rtlGutter w:val="0"/>
          <w:docGrid w:linePitch="1" w:charSpace="0"/>
        </w:sectPr>
      </w:pPr>
    </w:p>
    <w:p>
      <w:pPr>
        <w:pStyle w:val="9"/>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Times New Roman"/>
          <w:color w:val="auto"/>
          <w:kern w:val="2"/>
          <w:sz w:val="32"/>
          <w:szCs w:val="32"/>
          <w:lang w:val="zh-CN" w:eastAsia="zh-CN" w:bidi="ar-SA"/>
        </w:rPr>
      </w:pPr>
      <w:r>
        <w:rPr>
          <w:rFonts w:hint="eastAsia" w:ascii="黑体" w:hAnsi="黑体" w:eastAsia="黑体" w:cs="Times New Roman"/>
          <w:color w:val="auto"/>
          <w:kern w:val="2"/>
          <w:sz w:val="32"/>
          <w:szCs w:val="32"/>
          <w:lang w:val="zh-CN" w:eastAsia="zh-CN" w:bidi="ar-SA"/>
        </w:rPr>
        <mc:AlternateContent>
          <mc:Choice Requires="wps">
            <w:drawing>
              <wp:anchor distT="0" distB="0" distL="114300" distR="114300" simplePos="0" relativeHeight="251658240" behindDoc="0" locked="0" layoutInCell="1" allowOverlap="1">
                <wp:simplePos x="0" y="0"/>
                <wp:positionH relativeFrom="page">
                  <wp:posOffset>3300095</wp:posOffset>
                </wp:positionH>
                <wp:positionV relativeFrom="paragraph">
                  <wp:posOffset>-1336675</wp:posOffset>
                </wp:positionV>
                <wp:extent cx="152400" cy="113665"/>
                <wp:effectExtent l="0" t="0" r="0" b="0"/>
                <wp:wrapNone/>
                <wp:docPr id="101" name="文本框 101"/>
                <wp:cNvGraphicFramePr/>
                <a:graphic xmlns:a="http://schemas.openxmlformats.org/drawingml/2006/main">
                  <a:graphicData uri="http://schemas.microsoft.com/office/word/2010/wordprocessingShape">
                    <wps:wsp>
                      <wps:cNvSpPr txBox="1"/>
                      <wps:spPr>
                        <a:xfrm>
                          <a:off x="0" y="0"/>
                          <a:ext cx="152400" cy="113665"/>
                        </a:xfrm>
                        <a:prstGeom prst="rect">
                          <a:avLst/>
                        </a:prstGeom>
                        <a:noFill/>
                        <a:ln>
                          <a:noFill/>
                        </a:ln>
                        <a:effectLst/>
                      </wps:spPr>
                      <wps:txbx>
                        <w:txbxContent>
                          <w:p>
                            <w:pPr>
                              <w:autoSpaceDE w:val="0"/>
                              <w:autoSpaceDN w:val="0"/>
                              <w:spacing w:before="12" w:after="0" w:line="240" w:lineRule="auto"/>
                              <w:ind w:left="20" w:right="0" w:firstLine="0"/>
                              <w:jc w:val="left"/>
                              <w:rPr>
                                <w:rFonts w:ascii="Times New Roman" w:hAnsi="Arial Unicode MS" w:eastAsia="Arial Unicode MS" w:cs="Arial Unicode MS"/>
                                <w:kern w:val="0"/>
                                <w:sz w:val="18"/>
                                <w:szCs w:val="22"/>
                                <w:lang w:val="zh-CN" w:bidi="zh-CN"/>
                              </w:rPr>
                            </w:pPr>
                            <w:r>
                              <w:rPr>
                                <w:rFonts w:ascii="Times New Roman" w:hAnsi="Arial Unicode MS" w:eastAsia="Arial Unicode MS" w:cs="Arial Unicode MS"/>
                                <w:color w:val="231F20"/>
                                <w:kern w:val="0"/>
                                <w:sz w:val="18"/>
                                <w:szCs w:val="22"/>
                                <w:u w:val="single" w:color="231F20"/>
                                <w:lang w:val="zh-CN" w:bidi="zh-CN"/>
                              </w:rPr>
                              <w:t xml:space="preserve"> </w:t>
                            </w:r>
                            <w:r>
                              <w:rPr>
                                <w:rFonts w:ascii="Times New Roman" w:hAnsi="Arial Unicode MS" w:eastAsia="Arial Unicode MS" w:cs="Arial Unicode MS"/>
                                <w:color w:val="231F20"/>
                                <w:spacing w:val="3"/>
                                <w:kern w:val="0"/>
                                <w:sz w:val="18"/>
                                <w:szCs w:val="22"/>
                                <w:u w:val="single" w:color="231F20"/>
                                <w:lang w:val="zh-CN" w:bidi="zh-CN"/>
                              </w:rPr>
                              <w:t xml:space="preserve"> </w:t>
                            </w:r>
                          </w:p>
                        </w:txbxContent>
                      </wps:txbx>
                      <wps:bodyPr vert="eaVert" lIns="0" tIns="0" rIns="0" bIns="0" upright="1"/>
                    </wps:wsp>
                  </a:graphicData>
                </a:graphic>
              </wp:anchor>
            </w:drawing>
          </mc:Choice>
          <mc:Fallback>
            <w:pict>
              <v:shape id="_x0000_s1026" o:spid="_x0000_s1026" o:spt="202" type="#_x0000_t202" style="position:absolute;left:0pt;margin-left:259.85pt;margin-top:-105.25pt;height:8.95pt;width:12pt;mso-position-horizontal-relative:page;z-index:251658240;mso-width-relative:page;mso-height-relative:page;" filled="f" stroked="f" coordsize="21600,21600" o:gfxdata="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lHRbM9oA&#10;AAANAQAADwAAAAAAAAABACAAAAAiAAAAZHJzL2Rvd25yZXYueG1sUEsBAhQAFAAAAAgAh07iQAc/&#10;UD2rAQAAQwMAAA4AAAAAAAAAAQAgAAAAKQEAAGRycy9lMm9Eb2MueG1sUEsFBgAAAAAGAAYAWQEA&#10;AEYFAAAAAA==&#10;">
                <v:fill on="f" focussize="0,0"/>
                <v:stroke on="f"/>
                <v:imagedata o:title=""/>
                <o:lock v:ext="edit" aspectratio="f"/>
                <v:textbox inset="0mm,0mm,0mm,0mm" style="layout-flow:vertical-ideographic;">
                  <w:txbxContent>
                    <w:p>
                      <w:pPr>
                        <w:autoSpaceDE w:val="0"/>
                        <w:autoSpaceDN w:val="0"/>
                        <w:spacing w:before="12" w:after="0" w:line="240" w:lineRule="auto"/>
                        <w:ind w:left="20" w:right="0" w:firstLine="0"/>
                        <w:jc w:val="left"/>
                        <w:rPr>
                          <w:rFonts w:ascii="Times New Roman" w:hAnsi="Arial Unicode MS" w:eastAsia="Arial Unicode MS" w:cs="Arial Unicode MS"/>
                          <w:kern w:val="0"/>
                          <w:sz w:val="18"/>
                          <w:szCs w:val="22"/>
                          <w:lang w:val="zh-CN" w:bidi="zh-CN"/>
                        </w:rPr>
                      </w:pPr>
                      <w:r>
                        <w:rPr>
                          <w:rFonts w:ascii="Times New Roman" w:hAnsi="Arial Unicode MS" w:eastAsia="Arial Unicode MS" w:cs="Arial Unicode MS"/>
                          <w:color w:val="231F20"/>
                          <w:kern w:val="0"/>
                          <w:sz w:val="18"/>
                          <w:szCs w:val="22"/>
                          <w:u w:val="single" w:color="231F20"/>
                          <w:lang w:val="zh-CN" w:bidi="zh-CN"/>
                        </w:rPr>
                        <w:t xml:space="preserve"> </w:t>
                      </w:r>
                      <w:r>
                        <w:rPr>
                          <w:rFonts w:ascii="Times New Roman" w:hAnsi="Arial Unicode MS" w:eastAsia="Arial Unicode MS" w:cs="Arial Unicode MS"/>
                          <w:color w:val="231F20"/>
                          <w:spacing w:val="3"/>
                          <w:kern w:val="0"/>
                          <w:sz w:val="18"/>
                          <w:szCs w:val="22"/>
                          <w:u w:val="single" w:color="231F20"/>
                          <w:lang w:val="zh-CN" w:bidi="zh-CN"/>
                        </w:rPr>
                        <w:t xml:space="preserve"> </w:t>
                      </w:r>
                    </w:p>
                  </w:txbxContent>
                </v:textbox>
              </v:shape>
            </w:pict>
          </mc:Fallback>
        </mc:AlternateContent>
      </w:r>
      <w:r>
        <w:rPr>
          <w:rFonts w:hint="eastAsia" w:ascii="黑体" w:hAnsi="黑体" w:eastAsia="黑体" w:cs="Times New Roman"/>
          <w:color w:val="auto"/>
          <w:kern w:val="2"/>
          <w:sz w:val="32"/>
          <w:szCs w:val="32"/>
          <w:lang w:val="en-US" w:eastAsia="zh-CN" w:bidi="ar-SA"/>
        </w:rPr>
        <w:t>六</w:t>
      </w:r>
      <w:r>
        <w:rPr>
          <w:rFonts w:hint="eastAsia" w:ascii="黑体" w:hAnsi="黑体" w:eastAsia="黑体" w:cs="Times New Roman"/>
          <w:color w:val="auto"/>
          <w:kern w:val="2"/>
          <w:sz w:val="32"/>
          <w:szCs w:val="32"/>
          <w:lang w:val="zh-CN" w:eastAsia="zh-CN" w:bidi="ar-SA"/>
        </w:rPr>
        <w:t>、课程设置及要求</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auto"/>
          <w:kern w:val="0"/>
          <w:sz w:val="32"/>
          <w:szCs w:val="32"/>
          <w:lang w:val="zh-CN" w:eastAsia="zh-CN"/>
        </w:rPr>
      </w:pPr>
      <w:r>
        <w:rPr>
          <w:rFonts w:hint="eastAsia" w:ascii="仿宋_GB2312" w:hAnsi="仿宋_GB2312" w:eastAsia="仿宋_GB2312" w:cs="仿宋_GB2312"/>
          <w:color w:val="auto"/>
          <w:kern w:val="0"/>
          <w:sz w:val="32"/>
          <w:szCs w:val="32"/>
          <w:lang w:val="zh-CN" w:eastAsia="zh-CN"/>
        </w:rPr>
        <w:t>本专业的课程设置分为公共基础课和专业技能课。</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auto"/>
          <w:kern w:val="0"/>
          <w:sz w:val="32"/>
          <w:szCs w:val="32"/>
          <w:lang w:val="zh-CN" w:eastAsia="zh-CN"/>
        </w:rPr>
      </w:pPr>
      <w:r>
        <w:rPr>
          <w:rFonts w:hint="eastAsia" w:ascii="仿宋_GB2312" w:hAnsi="仿宋_GB2312" w:eastAsia="仿宋_GB2312" w:cs="仿宋_GB2312"/>
          <w:color w:val="auto"/>
          <w:kern w:val="0"/>
          <w:sz w:val="32"/>
          <w:szCs w:val="32"/>
          <w:lang w:val="zh-CN" w:eastAsia="zh-CN"/>
        </w:rPr>
        <w:t>公共基础课包括</w:t>
      </w:r>
      <w:r>
        <w:rPr>
          <w:rFonts w:hint="eastAsia" w:ascii="仿宋_GB2312" w:hAnsi="仿宋_GB2312" w:eastAsia="仿宋_GB2312" w:cs="仿宋_GB2312"/>
          <w:color w:val="auto"/>
          <w:kern w:val="0"/>
          <w:sz w:val="32"/>
          <w:szCs w:val="32"/>
          <w:lang w:val="en-US" w:eastAsia="zh-CN"/>
        </w:rPr>
        <w:t>语文</w:t>
      </w:r>
      <w:r>
        <w:rPr>
          <w:rFonts w:hint="eastAsia" w:ascii="仿宋_GB2312" w:hAnsi="仿宋_GB2312" w:eastAsia="仿宋_GB2312" w:cs="仿宋_GB2312"/>
          <w:color w:val="auto"/>
          <w:kern w:val="0"/>
          <w:sz w:val="32"/>
          <w:szCs w:val="32"/>
          <w:lang w:val="zh-CN" w:eastAsia="zh-CN"/>
        </w:rPr>
        <w:t>、</w:t>
      </w:r>
      <w:r>
        <w:rPr>
          <w:rFonts w:hint="eastAsia" w:ascii="仿宋_GB2312" w:hAnsi="仿宋_GB2312" w:eastAsia="仿宋_GB2312" w:cs="仿宋_GB2312"/>
          <w:color w:val="auto"/>
          <w:kern w:val="0"/>
          <w:sz w:val="32"/>
          <w:szCs w:val="32"/>
          <w:lang w:val="en-US" w:eastAsia="zh-CN"/>
        </w:rPr>
        <w:t>数学</w:t>
      </w:r>
      <w:r>
        <w:rPr>
          <w:rFonts w:hint="eastAsia" w:ascii="仿宋_GB2312" w:hAnsi="仿宋_GB2312" w:eastAsia="仿宋_GB2312" w:cs="仿宋_GB2312"/>
          <w:color w:val="auto"/>
          <w:kern w:val="0"/>
          <w:sz w:val="32"/>
          <w:szCs w:val="32"/>
          <w:lang w:val="zh-CN" w:eastAsia="zh-CN"/>
        </w:rPr>
        <w:t>、体育与健康、</w:t>
      </w:r>
      <w:r>
        <w:rPr>
          <w:rFonts w:hint="eastAsia" w:ascii="仿宋_GB2312" w:hAnsi="仿宋_GB2312" w:eastAsia="仿宋_GB2312" w:cs="仿宋_GB2312"/>
          <w:color w:val="auto"/>
          <w:kern w:val="0"/>
          <w:sz w:val="32"/>
          <w:szCs w:val="32"/>
          <w:lang w:val="en-US" w:eastAsia="zh-CN"/>
        </w:rPr>
        <w:t>劳动、计算机应用基础</w:t>
      </w:r>
      <w:r>
        <w:rPr>
          <w:rFonts w:hint="eastAsia" w:ascii="仿宋_GB2312" w:hAnsi="仿宋_GB2312" w:eastAsia="仿宋_GB2312" w:cs="仿宋_GB2312"/>
          <w:color w:val="auto"/>
          <w:kern w:val="0"/>
          <w:sz w:val="32"/>
          <w:szCs w:val="32"/>
          <w:lang w:val="zh-CN" w:eastAsia="zh-CN"/>
        </w:rPr>
        <w:t>、</w:t>
      </w:r>
      <w:r>
        <w:rPr>
          <w:rFonts w:hint="eastAsia" w:ascii="仿宋_GB2312" w:hAnsi="仿宋_GB2312" w:eastAsia="仿宋_GB2312" w:cs="仿宋_GB2312"/>
          <w:color w:val="auto"/>
          <w:kern w:val="0"/>
          <w:sz w:val="32"/>
          <w:szCs w:val="32"/>
          <w:lang w:val="en-US" w:eastAsia="zh-CN"/>
        </w:rPr>
        <w:t>班会</w:t>
      </w:r>
      <w:r>
        <w:rPr>
          <w:rFonts w:hint="eastAsia" w:ascii="仿宋_GB2312" w:hAnsi="仿宋_GB2312" w:eastAsia="仿宋_GB2312" w:cs="仿宋_GB2312"/>
          <w:color w:val="auto"/>
          <w:kern w:val="0"/>
          <w:sz w:val="32"/>
          <w:szCs w:val="32"/>
          <w:lang w:val="zh-CN" w:eastAsia="zh-CN"/>
        </w:rPr>
        <w:t>。</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ascii="Arial Unicode MS" w:hAnsi="Arial Unicode MS" w:eastAsia="Arial Unicode MS" w:cs="Arial Unicode MS"/>
          <w:color w:val="auto"/>
          <w:sz w:val="15"/>
          <w:szCs w:val="22"/>
          <w:lang w:val="zh-CN" w:eastAsia="zh-CN" w:bidi="zh-CN"/>
        </w:rPr>
      </w:pPr>
      <w:r>
        <w:rPr>
          <w:rFonts w:hint="eastAsia" w:ascii="仿宋_GB2312" w:hAnsi="仿宋_GB2312" w:eastAsia="仿宋_GB2312" w:cs="仿宋_GB2312"/>
          <w:color w:val="auto"/>
          <w:kern w:val="0"/>
          <w:sz w:val="32"/>
          <w:szCs w:val="32"/>
          <w:lang w:val="zh-CN" w:eastAsia="zh-CN"/>
        </w:rPr>
        <w:t>专业技能课包括专业核心课、专业选修课</w:t>
      </w:r>
      <w:r>
        <w:rPr>
          <w:rFonts w:hint="eastAsia" w:ascii="仿宋_GB2312" w:hAnsi="仿宋_GB2312" w:eastAsia="仿宋_GB2312" w:cs="仿宋_GB2312"/>
          <w:color w:val="auto"/>
          <w:kern w:val="0"/>
          <w:sz w:val="32"/>
          <w:szCs w:val="32"/>
          <w:lang w:val="en-US" w:eastAsia="zh-CN"/>
        </w:rPr>
        <w:t>和校外见习</w:t>
      </w:r>
      <w:r>
        <w:rPr>
          <w:rFonts w:hint="eastAsia" w:ascii="仿宋_GB2312" w:hAnsi="仿宋_GB2312" w:eastAsia="仿宋_GB2312" w:cs="仿宋_GB2312"/>
          <w:color w:val="auto"/>
          <w:kern w:val="0"/>
          <w:sz w:val="32"/>
          <w:szCs w:val="32"/>
          <w:lang w:val="zh-CN" w:eastAsia="zh-CN"/>
        </w:rPr>
        <w:t>实习。</w:t>
      </w:r>
    </w:p>
    <w:p>
      <w:pPr>
        <w:spacing w:line="560" w:lineRule="exact"/>
        <w:ind w:firstLine="630" w:firstLineChars="196"/>
        <w:rPr>
          <w:rFonts w:hint="eastAsia" w:ascii="楷体" w:hAnsi="楷体" w:eastAsia="楷体" w:cs="黑体"/>
          <w:b/>
          <w:color w:val="auto"/>
          <w:sz w:val="32"/>
          <w:szCs w:val="32"/>
          <w:lang w:val="zh-CN" w:eastAsia="zh-CN"/>
        </w:rPr>
      </w:pPr>
      <w:r>
        <w:rPr>
          <w:rFonts w:hint="eastAsia" w:ascii="楷体" w:hAnsi="楷体" w:eastAsia="楷体" w:cs="黑体"/>
          <w:b/>
          <w:color w:val="auto"/>
          <w:sz w:val="32"/>
          <w:szCs w:val="32"/>
          <w:lang w:val="zh-CN" w:eastAsia="zh-CN"/>
        </w:rPr>
        <w:t>（一）公共基础课程</w:t>
      </w:r>
    </w:p>
    <w:p>
      <w:pPr>
        <w:widowControl w:val="0"/>
        <w:autoSpaceDE w:val="0"/>
        <w:autoSpaceDN w:val="0"/>
        <w:spacing w:before="4" w:after="0" w:line="240" w:lineRule="auto"/>
        <w:ind w:left="0" w:right="0"/>
        <w:jc w:val="left"/>
        <w:rPr>
          <w:rFonts w:ascii="Arial Unicode MS" w:hAnsi="Arial Unicode MS" w:eastAsia="Arial Unicode MS" w:cs="Arial Unicode MS"/>
          <w:color w:val="auto"/>
          <w:sz w:val="4"/>
          <w:szCs w:val="22"/>
          <w:lang w:val="zh-CN" w:eastAsia="zh-CN" w:bidi="zh-CN"/>
        </w:rPr>
      </w:pPr>
    </w:p>
    <w:tbl>
      <w:tblPr>
        <w:tblStyle w:val="7"/>
        <w:tblW w:w="7787" w:type="dxa"/>
        <w:jc w:val="center"/>
        <w:tblInd w:w="0" w:type="dxa"/>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
      <w:tblGrid>
        <w:gridCol w:w="969"/>
        <w:gridCol w:w="1965"/>
        <w:gridCol w:w="4853"/>
      </w:tblGrid>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Ex>
        <w:trPr>
          <w:trHeight w:val="385" w:hRule="atLeast"/>
          <w:jc w:val="center"/>
        </w:trPr>
        <w:tc>
          <w:tcPr>
            <w:tcW w:w="969" w:type="dxa"/>
            <w:vAlign w:val="top"/>
          </w:tcPr>
          <w:p>
            <w:pPr>
              <w:widowControl w:val="0"/>
              <w:autoSpaceDE w:val="0"/>
              <w:autoSpaceDN w:val="0"/>
              <w:spacing w:before="41" w:after="0" w:line="240" w:lineRule="auto"/>
              <w:ind w:left="93" w:right="83"/>
              <w:jc w:val="center"/>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sz w:val="24"/>
                <w:szCs w:val="24"/>
                <w:lang w:val="zh-CN" w:eastAsia="zh-CN" w:bidi="zh-CN"/>
              </w:rPr>
              <w:t>序号</w:t>
            </w:r>
          </w:p>
        </w:tc>
        <w:tc>
          <w:tcPr>
            <w:tcW w:w="1965" w:type="dxa"/>
            <w:vAlign w:val="top"/>
          </w:tcPr>
          <w:p>
            <w:pPr>
              <w:widowControl w:val="0"/>
              <w:autoSpaceDE w:val="0"/>
              <w:autoSpaceDN w:val="0"/>
              <w:spacing w:before="41" w:after="0" w:line="240" w:lineRule="auto"/>
              <w:ind w:left="115" w:right="104"/>
              <w:jc w:val="center"/>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sz w:val="24"/>
                <w:szCs w:val="24"/>
                <w:lang w:val="zh-CN" w:eastAsia="zh-CN" w:bidi="zh-CN"/>
              </w:rPr>
              <w:t>课程名称</w:t>
            </w:r>
          </w:p>
        </w:tc>
        <w:tc>
          <w:tcPr>
            <w:tcW w:w="4853" w:type="dxa"/>
            <w:vAlign w:val="top"/>
          </w:tcPr>
          <w:p>
            <w:pPr>
              <w:widowControl w:val="0"/>
              <w:autoSpaceDE w:val="0"/>
              <w:autoSpaceDN w:val="0"/>
              <w:spacing w:before="41" w:after="0" w:line="240" w:lineRule="auto"/>
              <w:ind w:left="1430" w:right="0"/>
              <w:jc w:val="left"/>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sz w:val="24"/>
                <w:szCs w:val="24"/>
                <w:lang w:val="zh-CN" w:eastAsia="zh-CN" w:bidi="zh-CN"/>
              </w:rPr>
              <w:t>主要教学内容和要求</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Ex>
        <w:trPr>
          <w:trHeight w:val="665" w:hRule="atLeast"/>
          <w:jc w:val="center"/>
        </w:trPr>
        <w:tc>
          <w:tcPr>
            <w:tcW w:w="969" w:type="dxa"/>
            <w:vAlign w:val="top"/>
          </w:tcPr>
          <w:p>
            <w:pPr>
              <w:widowControl w:val="0"/>
              <w:autoSpaceDE w:val="0"/>
              <w:autoSpaceDN w:val="0"/>
              <w:spacing w:before="6" w:after="0" w:line="240" w:lineRule="auto"/>
              <w:ind w:left="0" w:right="0"/>
              <w:jc w:val="left"/>
              <w:rPr>
                <w:rFonts w:hint="eastAsia" w:ascii="仿宋_GB2312" w:hAnsi="仿宋_GB2312" w:eastAsia="仿宋_GB2312" w:cs="仿宋_GB2312"/>
                <w:color w:val="auto"/>
                <w:sz w:val="24"/>
                <w:szCs w:val="24"/>
                <w:lang w:val="zh-CN" w:eastAsia="zh-CN" w:bidi="zh-CN"/>
              </w:rPr>
            </w:pPr>
          </w:p>
          <w:p>
            <w:pPr>
              <w:widowControl w:val="0"/>
              <w:autoSpaceDE w:val="0"/>
              <w:autoSpaceDN w:val="0"/>
              <w:spacing w:before="0" w:after="0" w:line="240" w:lineRule="auto"/>
              <w:ind w:left="10" w:right="0"/>
              <w:jc w:val="center"/>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w w:val="95"/>
                <w:sz w:val="24"/>
                <w:szCs w:val="24"/>
                <w:lang w:val="zh-CN" w:eastAsia="zh-CN" w:bidi="zh-CN"/>
              </w:rPr>
              <w:t>1</w:t>
            </w:r>
          </w:p>
        </w:tc>
        <w:tc>
          <w:tcPr>
            <w:tcW w:w="1965" w:type="dxa"/>
            <w:vAlign w:val="top"/>
          </w:tcPr>
          <w:p>
            <w:pPr>
              <w:widowControl w:val="0"/>
              <w:autoSpaceDE w:val="0"/>
              <w:autoSpaceDN w:val="0"/>
              <w:spacing w:before="180" w:after="0" w:line="240" w:lineRule="auto"/>
              <w:ind w:left="114" w:leftChars="0" w:right="104" w:rightChars="0"/>
              <w:jc w:val="center"/>
              <w:rPr>
                <w:rFonts w:hint="default"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sz w:val="24"/>
                <w:szCs w:val="24"/>
                <w:lang w:val="zh-CN" w:eastAsia="zh-CN" w:bidi="zh-CN"/>
              </w:rPr>
              <w:t>语文</w:t>
            </w:r>
          </w:p>
        </w:tc>
        <w:tc>
          <w:tcPr>
            <w:tcW w:w="4853" w:type="dxa"/>
            <w:vAlign w:val="top"/>
          </w:tcPr>
          <w:p>
            <w:pPr>
              <w:widowControl w:val="0"/>
              <w:autoSpaceDE w:val="0"/>
              <w:autoSpaceDN w:val="0"/>
              <w:spacing w:before="64" w:after="0" w:line="213" w:lineRule="auto"/>
              <w:ind w:right="9" w:rightChars="0" w:firstLine="480" w:firstLineChars="200"/>
              <w:jc w:val="left"/>
              <w:rPr>
                <w:rFonts w:hint="eastAsia" w:ascii="仿宋_GB2312" w:hAnsi="仿宋_GB2312" w:eastAsia="仿宋_GB2312" w:cs="仿宋_GB2312"/>
                <w:color w:val="auto"/>
                <w:kern w:val="2"/>
                <w:sz w:val="24"/>
                <w:szCs w:val="24"/>
                <w:lang w:val="zh-CN" w:eastAsia="zh-CN" w:bidi="zh-CN"/>
              </w:rPr>
            </w:pPr>
            <w:r>
              <w:rPr>
                <w:rFonts w:hint="eastAsia" w:ascii="仿宋_GB2312" w:hAnsi="仿宋_GB2312" w:eastAsia="仿宋_GB2312" w:cs="仿宋_GB2312"/>
                <w:color w:val="auto"/>
                <w:kern w:val="2"/>
                <w:sz w:val="24"/>
                <w:szCs w:val="24"/>
                <w:lang w:val="en-US" w:eastAsia="zh-CN" w:bidi="zh-CN"/>
              </w:rPr>
              <w:t>依据培智中等职业教育理念和学生认知特点设计教学内容，发展学生生活能力和职业能力。</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Ex>
        <w:trPr>
          <w:trHeight w:val="665" w:hRule="atLeast"/>
          <w:jc w:val="center"/>
        </w:trPr>
        <w:tc>
          <w:tcPr>
            <w:tcW w:w="969" w:type="dxa"/>
            <w:vAlign w:val="top"/>
          </w:tcPr>
          <w:p>
            <w:pPr>
              <w:widowControl w:val="0"/>
              <w:autoSpaceDE w:val="0"/>
              <w:autoSpaceDN w:val="0"/>
              <w:spacing w:before="6" w:after="0" w:line="240" w:lineRule="auto"/>
              <w:ind w:left="0" w:right="0"/>
              <w:jc w:val="left"/>
              <w:rPr>
                <w:rFonts w:hint="eastAsia" w:ascii="仿宋_GB2312" w:hAnsi="仿宋_GB2312" w:eastAsia="仿宋_GB2312" w:cs="仿宋_GB2312"/>
                <w:color w:val="auto"/>
                <w:sz w:val="24"/>
                <w:szCs w:val="24"/>
                <w:lang w:val="zh-CN" w:eastAsia="zh-CN" w:bidi="zh-CN"/>
              </w:rPr>
            </w:pPr>
          </w:p>
          <w:p>
            <w:pPr>
              <w:widowControl w:val="0"/>
              <w:autoSpaceDE w:val="0"/>
              <w:autoSpaceDN w:val="0"/>
              <w:spacing w:before="0" w:after="0" w:line="240" w:lineRule="auto"/>
              <w:ind w:left="10" w:right="0"/>
              <w:jc w:val="center"/>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w w:val="95"/>
                <w:sz w:val="24"/>
                <w:szCs w:val="24"/>
                <w:lang w:val="zh-CN" w:eastAsia="zh-CN" w:bidi="zh-CN"/>
              </w:rPr>
              <w:t>2</w:t>
            </w:r>
          </w:p>
        </w:tc>
        <w:tc>
          <w:tcPr>
            <w:tcW w:w="1965" w:type="dxa"/>
            <w:vAlign w:val="top"/>
          </w:tcPr>
          <w:p>
            <w:pPr>
              <w:widowControl w:val="0"/>
              <w:autoSpaceDE w:val="0"/>
              <w:autoSpaceDN w:val="0"/>
              <w:spacing w:before="180" w:after="0" w:line="240" w:lineRule="auto"/>
              <w:ind w:left="114" w:leftChars="0" w:right="104" w:rightChars="0"/>
              <w:jc w:val="center"/>
              <w:rPr>
                <w:rFonts w:hint="default"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sz w:val="24"/>
                <w:szCs w:val="24"/>
                <w:lang w:val="zh-CN" w:eastAsia="zh-CN" w:bidi="zh-CN"/>
              </w:rPr>
              <w:t>数学</w:t>
            </w:r>
          </w:p>
        </w:tc>
        <w:tc>
          <w:tcPr>
            <w:tcW w:w="4853" w:type="dxa"/>
            <w:vAlign w:val="top"/>
          </w:tcPr>
          <w:p>
            <w:pPr>
              <w:widowControl w:val="0"/>
              <w:autoSpaceDE w:val="0"/>
              <w:autoSpaceDN w:val="0"/>
              <w:spacing w:before="63" w:after="0" w:line="213" w:lineRule="auto"/>
              <w:ind w:right="98" w:rightChars="0" w:firstLine="480" w:firstLineChars="200"/>
              <w:jc w:val="left"/>
              <w:rPr>
                <w:rFonts w:hint="eastAsia" w:ascii="仿宋_GB2312" w:hAnsi="仿宋_GB2312" w:eastAsia="仿宋_GB2312" w:cs="仿宋_GB2312"/>
                <w:color w:val="auto"/>
                <w:kern w:val="2"/>
                <w:sz w:val="24"/>
                <w:szCs w:val="24"/>
                <w:lang w:val="zh-CN" w:eastAsia="zh-CN" w:bidi="zh-CN"/>
              </w:rPr>
            </w:pPr>
            <w:r>
              <w:rPr>
                <w:rFonts w:hint="eastAsia" w:ascii="仿宋_GB2312" w:hAnsi="仿宋_GB2312" w:eastAsia="仿宋_GB2312" w:cs="仿宋_GB2312"/>
                <w:color w:val="auto"/>
                <w:kern w:val="2"/>
                <w:sz w:val="24"/>
                <w:szCs w:val="24"/>
                <w:lang w:val="en-US" w:eastAsia="zh-CN" w:bidi="zh-CN"/>
              </w:rPr>
              <w:t>依据培智中等职业教育理念和学生认知特点设计教学内容，发展学生生活能力和职业能力。</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Ex>
        <w:trPr>
          <w:trHeight w:val="665" w:hRule="atLeast"/>
          <w:jc w:val="center"/>
        </w:trPr>
        <w:tc>
          <w:tcPr>
            <w:tcW w:w="969" w:type="dxa"/>
            <w:vAlign w:val="top"/>
          </w:tcPr>
          <w:p>
            <w:pPr>
              <w:widowControl w:val="0"/>
              <w:autoSpaceDE w:val="0"/>
              <w:autoSpaceDN w:val="0"/>
              <w:spacing w:before="6" w:after="0" w:line="240" w:lineRule="auto"/>
              <w:ind w:left="0" w:right="0"/>
              <w:jc w:val="left"/>
              <w:rPr>
                <w:rFonts w:hint="eastAsia" w:ascii="仿宋_GB2312" w:hAnsi="仿宋_GB2312" w:eastAsia="仿宋_GB2312" w:cs="仿宋_GB2312"/>
                <w:color w:val="auto"/>
                <w:sz w:val="24"/>
                <w:szCs w:val="24"/>
                <w:lang w:val="zh-CN" w:eastAsia="zh-CN" w:bidi="zh-CN"/>
              </w:rPr>
            </w:pPr>
          </w:p>
          <w:p>
            <w:pPr>
              <w:widowControl w:val="0"/>
              <w:autoSpaceDE w:val="0"/>
              <w:autoSpaceDN w:val="0"/>
              <w:spacing w:before="0" w:after="0" w:line="240" w:lineRule="auto"/>
              <w:ind w:left="9" w:right="0"/>
              <w:jc w:val="center"/>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w w:val="94"/>
                <w:sz w:val="24"/>
                <w:szCs w:val="24"/>
                <w:lang w:val="zh-CN" w:eastAsia="zh-CN" w:bidi="zh-CN"/>
              </w:rPr>
              <w:t>3</w:t>
            </w:r>
          </w:p>
        </w:tc>
        <w:tc>
          <w:tcPr>
            <w:tcW w:w="1965" w:type="dxa"/>
            <w:vAlign w:val="top"/>
          </w:tcPr>
          <w:p>
            <w:pPr>
              <w:widowControl w:val="0"/>
              <w:autoSpaceDE w:val="0"/>
              <w:autoSpaceDN w:val="0"/>
              <w:spacing w:before="179" w:after="0" w:line="240" w:lineRule="auto"/>
              <w:ind w:left="115" w:leftChars="0" w:right="104" w:rightChars="0"/>
              <w:jc w:val="center"/>
              <w:rPr>
                <w:rFonts w:hint="eastAsia" w:ascii="仿宋_GB2312" w:hAnsi="仿宋_GB2312" w:eastAsia="仿宋_GB2312" w:cs="仿宋_GB2312"/>
                <w:color w:val="auto"/>
                <w:kern w:val="2"/>
                <w:sz w:val="24"/>
                <w:szCs w:val="24"/>
                <w:lang w:val="zh-CN" w:eastAsia="zh-CN" w:bidi="zh-CN"/>
              </w:rPr>
            </w:pPr>
            <w:r>
              <w:rPr>
                <w:rFonts w:hint="eastAsia" w:ascii="仿宋_GB2312" w:hAnsi="仿宋_GB2312" w:eastAsia="仿宋_GB2312" w:cs="仿宋_GB2312"/>
                <w:color w:val="auto"/>
                <w:sz w:val="24"/>
                <w:szCs w:val="24"/>
                <w:lang w:val="zh-CN" w:eastAsia="zh-CN" w:bidi="zh-CN"/>
              </w:rPr>
              <w:t>体育与健康</w:t>
            </w:r>
          </w:p>
        </w:tc>
        <w:tc>
          <w:tcPr>
            <w:tcW w:w="4853" w:type="dxa"/>
            <w:vAlign w:val="top"/>
          </w:tcPr>
          <w:p>
            <w:pPr>
              <w:widowControl w:val="0"/>
              <w:autoSpaceDE w:val="0"/>
              <w:autoSpaceDN w:val="0"/>
              <w:spacing w:before="63" w:after="0" w:line="213" w:lineRule="auto"/>
              <w:ind w:right="98" w:rightChars="0" w:firstLine="480" w:firstLineChars="200"/>
              <w:jc w:val="left"/>
              <w:rPr>
                <w:rFonts w:hint="eastAsia" w:ascii="仿宋_GB2312" w:hAnsi="仿宋_GB2312" w:eastAsia="仿宋_GB2312" w:cs="仿宋_GB2312"/>
                <w:color w:val="auto"/>
                <w:kern w:val="2"/>
                <w:sz w:val="24"/>
                <w:szCs w:val="24"/>
                <w:lang w:val="zh-CN" w:eastAsia="zh-CN" w:bidi="zh-CN"/>
              </w:rPr>
            </w:pPr>
            <w:r>
              <w:rPr>
                <w:rFonts w:hint="eastAsia" w:ascii="仿宋_GB2312" w:hAnsi="仿宋_GB2312" w:eastAsia="仿宋_GB2312" w:cs="仿宋_GB2312"/>
                <w:color w:val="auto"/>
                <w:kern w:val="2"/>
                <w:sz w:val="24"/>
                <w:szCs w:val="24"/>
                <w:lang w:val="en-US" w:eastAsia="zh-CN" w:bidi="zh-CN"/>
              </w:rPr>
              <w:t>依据培智中等职业教育理念和学生认知特点设计教学内容，发展学生生活能力和职业能力。</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Ex>
        <w:trPr>
          <w:trHeight w:val="665" w:hRule="atLeast"/>
          <w:jc w:val="center"/>
        </w:trPr>
        <w:tc>
          <w:tcPr>
            <w:tcW w:w="969" w:type="dxa"/>
            <w:vAlign w:val="top"/>
          </w:tcPr>
          <w:p>
            <w:pPr>
              <w:widowControl w:val="0"/>
              <w:autoSpaceDE w:val="0"/>
              <w:autoSpaceDN w:val="0"/>
              <w:spacing w:before="5" w:after="0" w:line="240" w:lineRule="auto"/>
              <w:ind w:left="0" w:right="0"/>
              <w:jc w:val="left"/>
              <w:rPr>
                <w:rFonts w:hint="eastAsia" w:ascii="仿宋_GB2312" w:hAnsi="仿宋_GB2312" w:eastAsia="仿宋_GB2312" w:cs="仿宋_GB2312"/>
                <w:color w:val="auto"/>
                <w:sz w:val="24"/>
                <w:szCs w:val="24"/>
                <w:lang w:val="zh-CN" w:eastAsia="zh-CN" w:bidi="zh-CN"/>
              </w:rPr>
            </w:pPr>
          </w:p>
          <w:p>
            <w:pPr>
              <w:widowControl w:val="0"/>
              <w:autoSpaceDE w:val="0"/>
              <w:autoSpaceDN w:val="0"/>
              <w:spacing w:before="1" w:after="0" w:line="240" w:lineRule="auto"/>
              <w:ind w:left="9" w:right="0"/>
              <w:jc w:val="center"/>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w w:val="98"/>
                <w:sz w:val="24"/>
                <w:szCs w:val="24"/>
                <w:lang w:val="zh-CN" w:eastAsia="zh-CN" w:bidi="zh-CN"/>
              </w:rPr>
              <w:t>4</w:t>
            </w:r>
          </w:p>
        </w:tc>
        <w:tc>
          <w:tcPr>
            <w:tcW w:w="1965" w:type="dxa"/>
            <w:vAlign w:val="top"/>
          </w:tcPr>
          <w:p>
            <w:pPr>
              <w:widowControl w:val="0"/>
              <w:autoSpaceDE w:val="0"/>
              <w:autoSpaceDN w:val="0"/>
              <w:spacing w:before="179" w:after="0" w:line="240" w:lineRule="auto"/>
              <w:ind w:left="115" w:leftChars="0" w:right="104" w:rightChars="0"/>
              <w:jc w:val="center"/>
              <w:rPr>
                <w:rFonts w:hint="default"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劳动</w:t>
            </w:r>
          </w:p>
        </w:tc>
        <w:tc>
          <w:tcPr>
            <w:tcW w:w="4853" w:type="dxa"/>
            <w:vAlign w:val="top"/>
          </w:tcPr>
          <w:p>
            <w:pPr>
              <w:widowControl w:val="0"/>
              <w:autoSpaceDE w:val="0"/>
              <w:autoSpaceDN w:val="0"/>
              <w:spacing w:before="63" w:after="0" w:line="213" w:lineRule="auto"/>
              <w:ind w:right="9" w:rightChars="0" w:firstLine="480" w:firstLineChars="200"/>
              <w:jc w:val="left"/>
              <w:rPr>
                <w:rFonts w:hint="eastAsia" w:ascii="仿宋_GB2312" w:hAnsi="仿宋_GB2312" w:eastAsia="仿宋_GB2312" w:cs="仿宋_GB2312"/>
                <w:color w:val="auto"/>
                <w:kern w:val="2"/>
                <w:sz w:val="24"/>
                <w:szCs w:val="24"/>
                <w:lang w:val="zh-CN" w:eastAsia="zh-CN" w:bidi="zh-CN"/>
              </w:rPr>
            </w:pPr>
            <w:r>
              <w:rPr>
                <w:rFonts w:hint="eastAsia" w:ascii="仿宋_GB2312" w:hAnsi="仿宋_GB2312" w:eastAsia="仿宋_GB2312" w:cs="仿宋_GB2312"/>
                <w:color w:val="auto"/>
                <w:kern w:val="2"/>
                <w:sz w:val="24"/>
                <w:szCs w:val="24"/>
                <w:lang w:val="en-US" w:eastAsia="zh-CN" w:bidi="zh-CN"/>
              </w:rPr>
              <w:t>依据培智中等职业教育理念和学生认知特点设计教学内容，发展学生生活能力和职业能力。</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Ex>
        <w:trPr>
          <w:trHeight w:val="665" w:hRule="atLeast"/>
          <w:jc w:val="center"/>
        </w:trPr>
        <w:tc>
          <w:tcPr>
            <w:tcW w:w="969" w:type="dxa"/>
            <w:vAlign w:val="top"/>
          </w:tcPr>
          <w:p>
            <w:pPr>
              <w:widowControl w:val="0"/>
              <w:autoSpaceDE w:val="0"/>
              <w:autoSpaceDN w:val="0"/>
              <w:spacing w:before="180" w:after="0" w:line="240" w:lineRule="auto"/>
              <w:ind w:left="9" w:right="0"/>
              <w:jc w:val="center"/>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w w:val="96"/>
                <w:sz w:val="24"/>
                <w:szCs w:val="24"/>
                <w:lang w:val="zh-CN" w:eastAsia="zh-CN" w:bidi="zh-CN"/>
              </w:rPr>
              <w:t>5</w:t>
            </w:r>
          </w:p>
        </w:tc>
        <w:tc>
          <w:tcPr>
            <w:tcW w:w="1965" w:type="dxa"/>
            <w:vAlign w:val="top"/>
          </w:tcPr>
          <w:p>
            <w:pPr>
              <w:widowControl w:val="0"/>
              <w:autoSpaceDE w:val="0"/>
              <w:autoSpaceDN w:val="0"/>
              <w:spacing w:before="179" w:after="0" w:line="240" w:lineRule="auto"/>
              <w:ind w:left="115" w:leftChars="0" w:right="104" w:rightChars="0"/>
              <w:jc w:val="center"/>
              <w:rPr>
                <w:rFonts w:hint="eastAsia" w:ascii="仿宋_GB2312" w:hAnsi="仿宋_GB2312" w:eastAsia="仿宋_GB2312" w:cs="仿宋_GB2312"/>
                <w:color w:val="auto"/>
                <w:kern w:val="2"/>
                <w:sz w:val="24"/>
                <w:szCs w:val="24"/>
                <w:lang w:val="zh-CN" w:eastAsia="zh-CN" w:bidi="zh-CN"/>
              </w:rPr>
            </w:pPr>
            <w:r>
              <w:rPr>
                <w:rFonts w:hint="eastAsia" w:ascii="仿宋_GB2312" w:hAnsi="仿宋_GB2312" w:eastAsia="仿宋_GB2312" w:cs="仿宋_GB2312"/>
                <w:color w:val="auto"/>
                <w:sz w:val="24"/>
                <w:szCs w:val="24"/>
                <w:lang w:val="zh-CN" w:eastAsia="zh-CN" w:bidi="zh-CN"/>
              </w:rPr>
              <w:t>计算机应用基础</w:t>
            </w:r>
          </w:p>
        </w:tc>
        <w:tc>
          <w:tcPr>
            <w:tcW w:w="4853" w:type="dxa"/>
            <w:vAlign w:val="top"/>
          </w:tcPr>
          <w:p>
            <w:pPr>
              <w:widowControl w:val="0"/>
              <w:autoSpaceDE w:val="0"/>
              <w:autoSpaceDN w:val="0"/>
              <w:spacing w:before="63" w:after="0" w:line="213" w:lineRule="auto"/>
              <w:ind w:right="9" w:rightChars="0" w:firstLine="480" w:firstLineChars="200"/>
              <w:jc w:val="left"/>
              <w:rPr>
                <w:rFonts w:hint="eastAsia" w:ascii="仿宋_GB2312" w:hAnsi="仿宋_GB2312" w:eastAsia="仿宋_GB2312" w:cs="仿宋_GB2312"/>
                <w:color w:val="auto"/>
                <w:kern w:val="2"/>
                <w:sz w:val="24"/>
                <w:szCs w:val="24"/>
                <w:lang w:val="zh-CN" w:eastAsia="zh-CN" w:bidi="zh-CN"/>
              </w:rPr>
            </w:pPr>
            <w:r>
              <w:rPr>
                <w:rFonts w:hint="eastAsia" w:ascii="仿宋_GB2312" w:hAnsi="仿宋_GB2312" w:eastAsia="仿宋_GB2312" w:cs="仿宋_GB2312"/>
                <w:color w:val="auto"/>
                <w:kern w:val="2"/>
                <w:sz w:val="24"/>
                <w:szCs w:val="24"/>
                <w:lang w:val="en-US" w:eastAsia="zh-CN" w:bidi="zh-CN"/>
              </w:rPr>
              <w:t>依据培智中等职业教育理念和学生认知特点设计教学内容，发展学生生活能力和职业能力。</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Ex>
        <w:trPr>
          <w:trHeight w:val="665" w:hRule="atLeast"/>
          <w:jc w:val="center"/>
        </w:trPr>
        <w:tc>
          <w:tcPr>
            <w:tcW w:w="969" w:type="dxa"/>
            <w:vAlign w:val="top"/>
          </w:tcPr>
          <w:p>
            <w:pPr>
              <w:widowControl w:val="0"/>
              <w:autoSpaceDE w:val="0"/>
              <w:autoSpaceDN w:val="0"/>
              <w:spacing w:before="180" w:after="0" w:line="240" w:lineRule="auto"/>
              <w:ind w:left="9" w:right="0"/>
              <w:jc w:val="center"/>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w w:val="96"/>
                <w:sz w:val="24"/>
                <w:szCs w:val="24"/>
                <w:lang w:val="zh-CN" w:eastAsia="zh-CN" w:bidi="zh-CN"/>
              </w:rPr>
              <w:t>6</w:t>
            </w:r>
          </w:p>
        </w:tc>
        <w:tc>
          <w:tcPr>
            <w:tcW w:w="1965" w:type="dxa"/>
            <w:vAlign w:val="top"/>
          </w:tcPr>
          <w:p>
            <w:pPr>
              <w:widowControl w:val="0"/>
              <w:autoSpaceDE w:val="0"/>
              <w:autoSpaceDN w:val="0"/>
              <w:spacing w:before="179" w:after="0" w:line="240" w:lineRule="auto"/>
              <w:ind w:left="115" w:leftChars="0" w:right="104" w:rightChars="0"/>
              <w:jc w:val="center"/>
              <w:rPr>
                <w:rFonts w:hint="eastAsia" w:ascii="仿宋_GB2312" w:hAnsi="仿宋_GB2312" w:eastAsia="仿宋_GB2312" w:cs="仿宋_GB2312"/>
                <w:color w:val="auto"/>
                <w:kern w:val="2"/>
                <w:sz w:val="24"/>
                <w:szCs w:val="24"/>
                <w:lang w:val="zh-CN" w:eastAsia="zh-CN" w:bidi="zh-CN"/>
              </w:rPr>
            </w:pPr>
            <w:r>
              <w:rPr>
                <w:rFonts w:hint="eastAsia" w:ascii="仿宋_GB2312" w:hAnsi="仿宋_GB2312" w:eastAsia="仿宋_GB2312" w:cs="仿宋_GB2312"/>
                <w:color w:val="auto"/>
                <w:kern w:val="2"/>
                <w:sz w:val="24"/>
                <w:szCs w:val="24"/>
                <w:lang w:val="en-US" w:eastAsia="zh-CN" w:bidi="zh-CN"/>
              </w:rPr>
              <w:t>班会</w:t>
            </w:r>
          </w:p>
        </w:tc>
        <w:tc>
          <w:tcPr>
            <w:tcW w:w="4853" w:type="dxa"/>
            <w:vAlign w:val="top"/>
          </w:tcPr>
          <w:p>
            <w:pPr>
              <w:widowControl w:val="0"/>
              <w:autoSpaceDE w:val="0"/>
              <w:autoSpaceDN w:val="0"/>
              <w:spacing w:before="63" w:after="0" w:line="213" w:lineRule="auto"/>
              <w:ind w:right="9" w:rightChars="0" w:firstLine="480" w:firstLineChars="200"/>
              <w:jc w:val="left"/>
              <w:rPr>
                <w:rFonts w:hint="eastAsia" w:ascii="仿宋_GB2312" w:hAnsi="仿宋_GB2312" w:eastAsia="仿宋_GB2312" w:cs="仿宋_GB2312"/>
                <w:color w:val="auto"/>
                <w:kern w:val="2"/>
                <w:sz w:val="24"/>
                <w:szCs w:val="24"/>
                <w:lang w:val="zh-CN" w:eastAsia="zh-CN" w:bidi="zh-CN"/>
              </w:rPr>
            </w:pPr>
            <w:r>
              <w:rPr>
                <w:rFonts w:hint="eastAsia" w:ascii="仿宋_GB2312" w:hAnsi="仿宋_GB2312" w:eastAsia="仿宋_GB2312" w:cs="仿宋_GB2312"/>
                <w:color w:val="auto"/>
                <w:kern w:val="2"/>
                <w:sz w:val="24"/>
                <w:szCs w:val="24"/>
                <w:lang w:val="en-US" w:eastAsia="zh-CN" w:bidi="zh-CN"/>
              </w:rPr>
              <w:t>依据培智中等职业教育理念和学生认知特点设计教学内容，发展学生生活能力和职业能力。</w:t>
            </w:r>
          </w:p>
        </w:tc>
      </w:tr>
    </w:tbl>
    <w:p>
      <w:pPr>
        <w:numPr>
          <w:ilvl w:val="0"/>
          <w:numId w:val="1"/>
        </w:numPr>
        <w:spacing w:line="560" w:lineRule="exact"/>
        <w:ind w:firstLine="643" w:firstLineChars="200"/>
        <w:rPr>
          <w:rFonts w:hint="eastAsia" w:ascii="楷体" w:hAnsi="楷体" w:eastAsia="楷体" w:cs="黑体"/>
          <w:b/>
          <w:color w:val="auto"/>
          <w:sz w:val="32"/>
          <w:szCs w:val="32"/>
          <w:lang w:val="zh-CN" w:eastAsia="zh-CN"/>
        </w:rPr>
      </w:pPr>
      <w:r>
        <w:rPr>
          <w:rFonts w:hint="eastAsia" w:ascii="楷体" w:hAnsi="楷体" w:eastAsia="楷体" w:cs="黑体"/>
          <w:b/>
          <w:color w:val="auto"/>
          <w:sz w:val="32"/>
          <w:szCs w:val="32"/>
          <w:lang w:val="zh-CN" w:eastAsia="zh-CN"/>
        </w:rPr>
        <w:t>专业技能课程</w:t>
      </w:r>
    </w:p>
    <w:p>
      <w:pPr>
        <w:pStyle w:val="2"/>
        <w:numPr>
          <w:ilvl w:val="0"/>
          <w:numId w:val="0"/>
        </w:numPr>
        <w:rPr>
          <w:rFonts w:hint="eastAsia"/>
          <w:color w:val="auto"/>
          <w:lang w:val="zh-CN" w:eastAsia="zh-CN"/>
        </w:rPr>
      </w:pPr>
      <w:r>
        <w:rPr>
          <w:rFonts w:hint="eastAsia" w:ascii="楷体" w:hAnsi="楷体" w:eastAsia="楷体" w:cs="宋体"/>
          <w:b/>
          <w:color w:val="auto"/>
          <w:kern w:val="0"/>
          <w:sz w:val="32"/>
          <w:szCs w:val="32"/>
          <w:lang w:val="en-US" w:eastAsia="zh-CN" w:bidi="ar-SA"/>
        </w:rPr>
        <w:t>1.</w:t>
      </w:r>
      <w:r>
        <w:rPr>
          <w:rFonts w:hint="eastAsia" w:ascii="楷体" w:hAnsi="楷体" w:eastAsia="楷体" w:cs="宋体"/>
          <w:b/>
          <w:color w:val="auto"/>
          <w:kern w:val="0"/>
          <w:sz w:val="32"/>
          <w:szCs w:val="32"/>
          <w:lang w:val="zh-CN" w:eastAsia="zh-CN" w:bidi="ar-SA"/>
        </w:rPr>
        <w:t>专业核心课</w:t>
      </w:r>
    </w:p>
    <w:p>
      <w:pPr>
        <w:widowControl w:val="0"/>
        <w:autoSpaceDE w:val="0"/>
        <w:autoSpaceDN w:val="0"/>
        <w:spacing w:before="0" w:after="0" w:line="240" w:lineRule="auto"/>
        <w:ind w:left="0" w:right="0"/>
        <w:jc w:val="left"/>
        <w:rPr>
          <w:rFonts w:ascii="Arial Unicode MS" w:hAnsi="Arial Unicode MS" w:eastAsia="Arial Unicode MS" w:cs="Arial Unicode MS"/>
          <w:color w:val="auto"/>
          <w:sz w:val="8"/>
          <w:szCs w:val="22"/>
          <w:lang w:val="zh-CN" w:eastAsia="zh-CN" w:bidi="zh-CN"/>
        </w:rPr>
      </w:pPr>
    </w:p>
    <w:tbl>
      <w:tblPr>
        <w:tblStyle w:val="7"/>
        <w:tblW w:w="7814" w:type="dxa"/>
        <w:jc w:val="center"/>
        <w:tblInd w:w="0" w:type="dxa"/>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
      <w:tblGrid>
        <w:gridCol w:w="1304"/>
        <w:gridCol w:w="1650"/>
        <w:gridCol w:w="4860"/>
      </w:tblGrid>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Ex>
        <w:trPr>
          <w:trHeight w:val="1009" w:hRule="atLeast"/>
          <w:jc w:val="center"/>
        </w:trPr>
        <w:tc>
          <w:tcPr>
            <w:tcW w:w="1304" w:type="dxa"/>
            <w:vAlign w:val="center"/>
          </w:tcPr>
          <w:p>
            <w:pPr>
              <w:widowControl w:val="0"/>
              <w:autoSpaceDE w:val="0"/>
              <w:autoSpaceDN w:val="0"/>
              <w:spacing w:before="47" w:after="0" w:line="240" w:lineRule="auto"/>
              <w:ind w:left="93" w:right="83"/>
              <w:jc w:val="center"/>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sz w:val="24"/>
                <w:szCs w:val="24"/>
                <w:lang w:val="zh-CN" w:eastAsia="zh-CN" w:bidi="zh-CN"/>
              </w:rPr>
              <w:t>序号</w:t>
            </w:r>
          </w:p>
        </w:tc>
        <w:tc>
          <w:tcPr>
            <w:tcW w:w="1650" w:type="dxa"/>
            <w:vAlign w:val="center"/>
          </w:tcPr>
          <w:p>
            <w:pPr>
              <w:widowControl w:val="0"/>
              <w:autoSpaceDE w:val="0"/>
              <w:autoSpaceDN w:val="0"/>
              <w:spacing w:before="47" w:after="0" w:line="240" w:lineRule="auto"/>
              <w:ind w:left="0" w:right="392"/>
              <w:jc w:val="right"/>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sz w:val="24"/>
                <w:szCs w:val="24"/>
                <w:lang w:val="zh-CN" w:eastAsia="zh-CN" w:bidi="zh-CN"/>
              </w:rPr>
              <w:t>课程名称</w:t>
            </w:r>
          </w:p>
        </w:tc>
        <w:tc>
          <w:tcPr>
            <w:tcW w:w="4860" w:type="dxa"/>
            <w:vAlign w:val="center"/>
          </w:tcPr>
          <w:p>
            <w:pPr>
              <w:widowControl w:val="0"/>
              <w:autoSpaceDE w:val="0"/>
              <w:autoSpaceDN w:val="0"/>
              <w:spacing w:before="47" w:after="0" w:line="240" w:lineRule="auto"/>
              <w:ind w:left="1430" w:right="0"/>
              <w:jc w:val="left"/>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sz w:val="24"/>
                <w:szCs w:val="24"/>
                <w:lang w:val="zh-CN" w:eastAsia="zh-CN" w:bidi="zh-CN"/>
              </w:rPr>
              <w:t>主要教学内容和要求</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Ex>
        <w:trPr>
          <w:trHeight w:val="1347" w:hRule="atLeast"/>
          <w:jc w:val="center"/>
        </w:trPr>
        <w:tc>
          <w:tcPr>
            <w:tcW w:w="1304" w:type="dxa"/>
            <w:vAlign w:val="top"/>
          </w:tcPr>
          <w:p>
            <w:pPr>
              <w:widowControl w:val="0"/>
              <w:autoSpaceDE w:val="0"/>
              <w:autoSpaceDN w:val="0"/>
              <w:spacing w:before="11" w:after="0" w:line="240" w:lineRule="auto"/>
              <w:ind w:left="0" w:right="0"/>
              <w:jc w:val="left"/>
              <w:rPr>
                <w:rFonts w:hint="eastAsia" w:ascii="仿宋_GB2312" w:hAnsi="仿宋_GB2312" w:eastAsia="仿宋_GB2312" w:cs="仿宋_GB2312"/>
                <w:color w:val="auto"/>
                <w:sz w:val="24"/>
                <w:szCs w:val="24"/>
                <w:lang w:val="zh-CN" w:eastAsia="zh-CN" w:bidi="zh-CN"/>
              </w:rPr>
            </w:pPr>
          </w:p>
          <w:p>
            <w:pPr>
              <w:widowControl w:val="0"/>
              <w:autoSpaceDE w:val="0"/>
              <w:autoSpaceDN w:val="0"/>
              <w:spacing w:before="1" w:after="0" w:line="240" w:lineRule="auto"/>
              <w:ind w:left="10" w:right="0"/>
              <w:jc w:val="center"/>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w w:val="95"/>
                <w:sz w:val="24"/>
                <w:szCs w:val="24"/>
                <w:lang w:val="zh-CN" w:eastAsia="zh-CN" w:bidi="zh-CN"/>
              </w:rPr>
              <w:t>1</w:t>
            </w:r>
          </w:p>
        </w:tc>
        <w:tc>
          <w:tcPr>
            <w:tcW w:w="1650" w:type="dxa"/>
            <w:vAlign w:val="center"/>
          </w:tcPr>
          <w:p>
            <w:pPr>
              <w:widowControl w:val="0"/>
              <w:autoSpaceDE w:val="0"/>
              <w:autoSpaceDN w:val="0"/>
              <w:spacing w:before="69" w:after="0" w:line="213" w:lineRule="auto"/>
              <w:ind w:right="122" w:rightChars="0" w:firstLine="240" w:firstLineChars="100"/>
              <w:jc w:val="center"/>
              <w:rPr>
                <w:rFonts w:hint="eastAsia" w:ascii="仿宋_GB2312" w:hAnsi="仿宋_GB2312" w:eastAsia="仿宋_GB2312" w:cs="仿宋_GB2312"/>
                <w:color w:val="auto"/>
                <w:kern w:val="2"/>
                <w:sz w:val="24"/>
                <w:szCs w:val="24"/>
                <w:lang w:val="zh-CN" w:eastAsia="zh-CN" w:bidi="zh-CN"/>
              </w:rPr>
            </w:pPr>
            <w:r>
              <w:rPr>
                <w:rFonts w:hint="eastAsia" w:ascii="仿宋_GB2312" w:hAnsi="仿宋_GB2312" w:eastAsia="仿宋_GB2312" w:cs="仿宋_GB2312"/>
                <w:color w:val="auto"/>
                <w:kern w:val="2"/>
                <w:sz w:val="24"/>
                <w:szCs w:val="24"/>
                <w:lang w:val="en-US" w:eastAsia="zh-CN" w:bidi="zh-CN"/>
              </w:rPr>
              <w:t>裱画制作</w:t>
            </w:r>
          </w:p>
        </w:tc>
        <w:tc>
          <w:tcPr>
            <w:tcW w:w="4860" w:type="dxa"/>
            <w:vAlign w:val="center"/>
          </w:tcPr>
          <w:p>
            <w:pPr>
              <w:widowControl w:val="0"/>
              <w:autoSpaceDE w:val="0"/>
              <w:autoSpaceDN w:val="0"/>
              <w:spacing w:before="69" w:after="0" w:line="213" w:lineRule="auto"/>
              <w:ind w:right="9" w:rightChars="0" w:firstLine="480" w:firstLineChars="200"/>
              <w:jc w:val="center"/>
              <w:rPr>
                <w:rFonts w:hint="eastAsia" w:ascii="仿宋_GB2312" w:hAnsi="仿宋_GB2312" w:eastAsia="仿宋_GB2312" w:cs="仿宋_GB2312"/>
                <w:color w:val="auto"/>
                <w:sz w:val="24"/>
                <w:szCs w:val="24"/>
                <w:lang w:val="en-US" w:eastAsia="zh-CN" w:bidi="zh-CN"/>
              </w:rPr>
            </w:pPr>
            <w:r>
              <w:rPr>
                <w:rFonts w:hint="eastAsia" w:ascii="仿宋_GB2312" w:hAnsi="仿宋_GB2312" w:eastAsia="仿宋_GB2312" w:cs="仿宋_GB2312"/>
                <w:color w:val="auto"/>
                <w:sz w:val="24"/>
                <w:szCs w:val="24"/>
                <w:lang w:val="en-US" w:eastAsia="zh-CN" w:bidi="zh-CN"/>
              </w:rPr>
              <w:t>认识装裱所需要的的各种材料和裱房中必备的工具，识别宣纸种类，甄别丝织品，掌握浆糊制作过程，能参与装裱过程。</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Ex>
        <w:trPr>
          <w:trHeight w:val="1317" w:hRule="atLeast"/>
          <w:jc w:val="center"/>
        </w:trPr>
        <w:tc>
          <w:tcPr>
            <w:tcW w:w="1304" w:type="dxa"/>
            <w:vAlign w:val="top"/>
          </w:tcPr>
          <w:p>
            <w:pPr>
              <w:widowControl w:val="0"/>
              <w:autoSpaceDE w:val="0"/>
              <w:autoSpaceDN w:val="0"/>
              <w:spacing w:before="11" w:after="0" w:line="240" w:lineRule="auto"/>
              <w:ind w:left="0" w:right="0"/>
              <w:jc w:val="left"/>
              <w:rPr>
                <w:rFonts w:hint="eastAsia" w:ascii="仿宋_GB2312" w:hAnsi="仿宋_GB2312" w:eastAsia="仿宋_GB2312" w:cs="仿宋_GB2312"/>
                <w:color w:val="auto"/>
                <w:sz w:val="24"/>
                <w:szCs w:val="24"/>
                <w:lang w:val="zh-CN" w:eastAsia="zh-CN" w:bidi="zh-CN"/>
              </w:rPr>
            </w:pPr>
          </w:p>
          <w:p>
            <w:pPr>
              <w:widowControl w:val="0"/>
              <w:autoSpaceDE w:val="0"/>
              <w:autoSpaceDN w:val="0"/>
              <w:spacing w:before="0" w:after="0" w:line="240" w:lineRule="auto"/>
              <w:ind w:left="10" w:right="0"/>
              <w:jc w:val="center"/>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w w:val="95"/>
                <w:sz w:val="24"/>
                <w:szCs w:val="24"/>
                <w:lang w:val="zh-CN" w:eastAsia="zh-CN" w:bidi="zh-CN"/>
              </w:rPr>
              <w:t>2</w:t>
            </w:r>
          </w:p>
        </w:tc>
        <w:tc>
          <w:tcPr>
            <w:tcW w:w="1650" w:type="dxa"/>
            <w:vAlign w:val="center"/>
          </w:tcPr>
          <w:p>
            <w:pPr>
              <w:widowControl w:val="0"/>
              <w:autoSpaceDE w:val="0"/>
              <w:autoSpaceDN w:val="0"/>
              <w:spacing w:before="69" w:after="0" w:line="213" w:lineRule="auto"/>
              <w:ind w:right="122" w:rightChars="0" w:firstLine="240" w:firstLineChars="100"/>
              <w:jc w:val="center"/>
              <w:rPr>
                <w:rFonts w:hint="eastAsia" w:ascii="仿宋_GB2312" w:hAnsi="仿宋_GB2312" w:eastAsia="仿宋_GB2312" w:cs="仿宋_GB2312"/>
                <w:color w:val="auto"/>
                <w:kern w:val="2"/>
                <w:sz w:val="24"/>
                <w:szCs w:val="24"/>
                <w:lang w:val="zh-CN" w:eastAsia="zh-CN" w:bidi="zh-CN"/>
              </w:rPr>
            </w:pPr>
            <w:r>
              <w:rPr>
                <w:rFonts w:hint="eastAsia" w:ascii="仿宋_GB2312" w:hAnsi="仿宋_GB2312" w:eastAsia="仿宋_GB2312" w:cs="仿宋_GB2312"/>
                <w:color w:val="auto"/>
                <w:kern w:val="2"/>
                <w:sz w:val="24"/>
                <w:szCs w:val="24"/>
                <w:lang w:val="en-US" w:eastAsia="zh-CN" w:bidi="zh-CN"/>
              </w:rPr>
              <w:t>简易木工工艺</w:t>
            </w:r>
          </w:p>
        </w:tc>
        <w:tc>
          <w:tcPr>
            <w:tcW w:w="4860" w:type="dxa"/>
            <w:vAlign w:val="center"/>
          </w:tcPr>
          <w:p>
            <w:pPr>
              <w:widowControl w:val="0"/>
              <w:autoSpaceDE w:val="0"/>
              <w:autoSpaceDN w:val="0"/>
              <w:spacing w:before="69" w:after="0" w:line="213" w:lineRule="auto"/>
              <w:ind w:right="9" w:rightChars="0" w:firstLine="480" w:firstLineChars="200"/>
              <w:jc w:val="center"/>
              <w:rPr>
                <w:rFonts w:hint="eastAsia" w:ascii="仿宋_GB2312" w:hAnsi="仿宋_GB2312" w:eastAsia="仿宋_GB2312" w:cs="仿宋_GB2312"/>
                <w:color w:val="auto"/>
                <w:sz w:val="24"/>
                <w:szCs w:val="24"/>
                <w:lang w:val="en-US" w:eastAsia="zh-CN" w:bidi="zh-CN"/>
              </w:rPr>
            </w:pPr>
            <w:r>
              <w:rPr>
                <w:rFonts w:hint="eastAsia" w:ascii="仿宋_GB2312" w:hAnsi="仿宋_GB2312" w:eastAsia="仿宋_GB2312" w:cs="仿宋_GB2312"/>
                <w:color w:val="auto"/>
                <w:sz w:val="24"/>
                <w:szCs w:val="24"/>
                <w:lang w:val="en-US" w:eastAsia="zh-CN" w:bidi="zh-CN"/>
              </w:rPr>
              <w:t>识别常用木材的种类，掌握木材防腐处理方法，认识木工工具，能正确使用木工工具制作简易木具。根据施工要求安装一般五金、铰链、拉手、插销、门锁等。</w:t>
            </w:r>
          </w:p>
        </w:tc>
      </w:tr>
    </w:tbl>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cs="宋体"/>
          <w:b/>
          <w:kern w:val="0"/>
          <w:sz w:val="32"/>
          <w:szCs w:val="32"/>
          <w:lang w:val="zh-CN" w:eastAsia="zh-CN" w:bidi="ar-SA"/>
        </w:rPr>
      </w:pPr>
      <w:r>
        <w:rPr>
          <w:rFonts w:hint="eastAsia" w:ascii="楷体" w:hAnsi="楷体" w:eastAsia="楷体" w:cs="宋体"/>
          <w:b/>
          <w:kern w:val="0"/>
          <w:sz w:val="32"/>
          <w:szCs w:val="32"/>
          <w:lang w:val="en-US" w:eastAsia="zh-CN" w:bidi="ar-SA"/>
        </w:rPr>
        <w:t>2.</w:t>
      </w:r>
      <w:r>
        <w:rPr>
          <w:rFonts w:hint="eastAsia" w:ascii="楷体" w:hAnsi="楷体" w:eastAsia="楷体" w:cs="宋体"/>
          <w:b/>
          <w:kern w:val="0"/>
          <w:sz w:val="32"/>
          <w:szCs w:val="32"/>
          <w:lang w:val="zh-CN" w:eastAsia="zh-CN" w:bidi="ar-SA"/>
        </w:rPr>
        <w:t>专业选修课</w:t>
      </w:r>
    </w:p>
    <w:p>
      <w:pPr>
        <w:pStyle w:val="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zh-CN" w:eastAsia="zh-CN"/>
        </w:rPr>
        <w:t>（</w:t>
      </w:r>
      <w:r>
        <w:rPr>
          <w:rFonts w:hint="eastAsia" w:ascii="仿宋_GB2312" w:hAnsi="仿宋_GB2312" w:eastAsia="仿宋_GB2312" w:cs="仿宋_GB2312"/>
          <w:color w:val="000000"/>
          <w:kern w:val="0"/>
          <w:sz w:val="32"/>
          <w:szCs w:val="32"/>
          <w:lang w:val="en-US" w:eastAsia="zh-CN"/>
        </w:rPr>
        <w:t>1</w:t>
      </w:r>
      <w:r>
        <w:rPr>
          <w:rFonts w:hint="eastAsia" w:ascii="仿宋_GB2312" w:hAnsi="仿宋_GB2312" w:eastAsia="仿宋_GB2312" w:cs="仿宋_GB2312"/>
          <w:color w:val="000000"/>
          <w:kern w:val="0"/>
          <w:sz w:val="32"/>
          <w:szCs w:val="32"/>
          <w:lang w:val="zh-CN" w:eastAsia="zh-CN"/>
        </w:rPr>
        <w:t>）</w:t>
      </w:r>
      <w:r>
        <w:rPr>
          <w:rFonts w:hint="eastAsia" w:ascii="仿宋_GB2312" w:hAnsi="仿宋_GB2312" w:eastAsia="仿宋_GB2312" w:cs="仿宋_GB2312"/>
          <w:color w:val="000000"/>
          <w:kern w:val="0"/>
          <w:sz w:val="32"/>
          <w:szCs w:val="32"/>
          <w:lang w:val="en-US" w:eastAsia="zh-CN"/>
        </w:rPr>
        <w:t>职业道德与行为规范</w:t>
      </w:r>
      <w:r>
        <w:rPr>
          <w:rFonts w:hint="eastAsia" w:ascii="仿宋_GB2312" w:hAnsi="仿宋_GB2312" w:eastAsia="仿宋_GB2312" w:cs="仿宋_GB2312"/>
          <w:color w:val="000000"/>
          <w:kern w:val="0"/>
          <w:sz w:val="32"/>
          <w:szCs w:val="32"/>
          <w:lang w:val="zh-CN" w:eastAsia="zh-CN"/>
        </w:rPr>
        <w:t>。</w:t>
      </w:r>
    </w:p>
    <w:p>
      <w:pPr>
        <w:pStyle w:val="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zh-CN" w:eastAsia="zh-CN"/>
        </w:rPr>
        <w:t>（</w:t>
      </w:r>
      <w:r>
        <w:rPr>
          <w:rFonts w:hint="eastAsia" w:ascii="仿宋_GB2312" w:hAnsi="仿宋_GB2312" w:eastAsia="仿宋_GB2312" w:cs="仿宋_GB2312"/>
          <w:color w:val="000000"/>
          <w:kern w:val="0"/>
          <w:sz w:val="32"/>
          <w:szCs w:val="32"/>
          <w:lang w:val="en-US" w:eastAsia="zh-CN"/>
        </w:rPr>
        <w:t>2</w:t>
      </w:r>
      <w:r>
        <w:rPr>
          <w:rFonts w:hint="eastAsia" w:ascii="仿宋_GB2312" w:hAnsi="仿宋_GB2312" w:eastAsia="仿宋_GB2312" w:cs="仿宋_GB2312"/>
          <w:color w:val="000000"/>
          <w:kern w:val="0"/>
          <w:sz w:val="32"/>
          <w:szCs w:val="32"/>
          <w:lang w:val="zh-CN" w:eastAsia="zh-CN"/>
        </w:rPr>
        <w:t>）</w:t>
      </w:r>
      <w:r>
        <w:rPr>
          <w:rFonts w:hint="eastAsia" w:ascii="仿宋_GB2312" w:hAnsi="仿宋_GB2312" w:eastAsia="仿宋_GB2312" w:cs="仿宋_GB2312"/>
          <w:color w:val="000000"/>
          <w:kern w:val="0"/>
          <w:sz w:val="32"/>
          <w:szCs w:val="32"/>
          <w:lang w:val="en-US" w:eastAsia="zh-CN"/>
        </w:rPr>
        <w:t>家具史</w:t>
      </w:r>
      <w:r>
        <w:rPr>
          <w:rFonts w:hint="eastAsia" w:ascii="仿宋_GB2312" w:hAnsi="仿宋_GB2312" w:eastAsia="仿宋_GB2312" w:cs="仿宋_GB2312"/>
          <w:color w:val="000000"/>
          <w:kern w:val="0"/>
          <w:sz w:val="32"/>
          <w:szCs w:val="32"/>
          <w:lang w:val="zh-CN" w:eastAsia="zh-CN"/>
        </w:rPr>
        <w:t>。</w:t>
      </w:r>
    </w:p>
    <w:p>
      <w:pPr>
        <w:pStyle w:val="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zh-CN" w:eastAsia="zh-CN"/>
        </w:rPr>
        <w:t>（</w:t>
      </w:r>
      <w:r>
        <w:rPr>
          <w:rFonts w:hint="eastAsia" w:ascii="仿宋_GB2312" w:hAnsi="仿宋_GB2312" w:eastAsia="仿宋_GB2312" w:cs="仿宋_GB2312"/>
          <w:color w:val="000000"/>
          <w:kern w:val="0"/>
          <w:sz w:val="32"/>
          <w:szCs w:val="32"/>
          <w:lang w:val="en-US" w:eastAsia="zh-CN"/>
        </w:rPr>
        <w:t>3</w:t>
      </w:r>
      <w:r>
        <w:rPr>
          <w:rFonts w:hint="eastAsia" w:ascii="仿宋_GB2312" w:hAnsi="仿宋_GB2312" w:eastAsia="仿宋_GB2312" w:cs="仿宋_GB2312"/>
          <w:color w:val="000000"/>
          <w:kern w:val="0"/>
          <w:sz w:val="32"/>
          <w:szCs w:val="32"/>
          <w:lang w:val="zh-CN" w:eastAsia="zh-CN"/>
        </w:rPr>
        <w:t>）</w:t>
      </w:r>
      <w:r>
        <w:rPr>
          <w:rFonts w:hint="eastAsia" w:ascii="仿宋_GB2312" w:hAnsi="仿宋_GB2312" w:eastAsia="仿宋_GB2312" w:cs="仿宋_GB2312"/>
          <w:color w:val="000000"/>
          <w:kern w:val="0"/>
          <w:sz w:val="32"/>
          <w:szCs w:val="32"/>
          <w:lang w:val="en-US" w:eastAsia="zh-CN"/>
        </w:rPr>
        <w:t>书法艺术</w:t>
      </w:r>
      <w:r>
        <w:rPr>
          <w:rFonts w:hint="eastAsia" w:ascii="仿宋_GB2312" w:hAnsi="仿宋_GB2312" w:eastAsia="仿宋_GB2312" w:cs="仿宋_GB2312"/>
          <w:color w:val="000000"/>
          <w:kern w:val="0"/>
          <w:sz w:val="32"/>
          <w:szCs w:val="32"/>
          <w:lang w:val="zh-CN" w:eastAsia="zh-CN"/>
        </w:rPr>
        <w:t>。</w:t>
      </w:r>
    </w:p>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cs="宋体"/>
          <w:b/>
          <w:kern w:val="0"/>
          <w:sz w:val="32"/>
          <w:szCs w:val="32"/>
          <w:lang w:val="en-US" w:eastAsia="zh-CN" w:bidi="ar-SA"/>
        </w:rPr>
      </w:pPr>
      <w:r>
        <w:rPr>
          <w:rFonts w:hint="eastAsia" w:ascii="楷体" w:hAnsi="楷体" w:eastAsia="楷体" w:cs="宋体"/>
          <w:b/>
          <w:kern w:val="0"/>
          <w:sz w:val="32"/>
          <w:szCs w:val="32"/>
          <w:lang w:val="en-US" w:eastAsia="zh-CN" w:bidi="ar-SA"/>
        </w:rPr>
        <w:t>3.校外见习实习</w:t>
      </w:r>
    </w:p>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231F20"/>
          <w:kern w:val="2"/>
          <w:sz w:val="32"/>
          <w:szCs w:val="32"/>
          <w:lang w:val="en-US" w:eastAsia="zh-CN" w:bidi="zh-CN"/>
        </w:rPr>
      </w:pPr>
      <w:r>
        <w:rPr>
          <w:rFonts w:hint="default" w:ascii="仿宋_GB2312" w:hAnsi="仿宋_GB2312" w:eastAsia="仿宋_GB2312" w:cs="仿宋_GB2312"/>
          <w:color w:val="231F20"/>
          <w:kern w:val="2"/>
          <w:sz w:val="32"/>
          <w:szCs w:val="32"/>
          <w:lang w:val="en-US" w:eastAsia="zh-CN" w:bidi="zh-CN"/>
        </w:rPr>
        <w:t>在确保学生实习总量的前提下，可根据实际需要，通过校企合作实行工学交替或分阶段安排学生见习实习，与企业单位共同制定实习计划和制度，共同培养，共同管理</w:t>
      </w:r>
      <w:r>
        <w:rPr>
          <w:rFonts w:hint="eastAsia" w:ascii="仿宋_GB2312" w:hAnsi="仿宋_GB2312" w:eastAsia="仿宋_GB2312" w:cs="仿宋_GB2312"/>
          <w:color w:val="231F20"/>
          <w:kern w:val="2"/>
          <w:sz w:val="32"/>
          <w:szCs w:val="32"/>
          <w:lang w:val="en-US" w:eastAsia="zh-CN" w:bidi="zh-CN"/>
        </w:rPr>
        <w:t>，</w:t>
      </w:r>
      <w:r>
        <w:rPr>
          <w:rFonts w:hint="default" w:ascii="仿宋_GB2312" w:hAnsi="仿宋_GB2312" w:eastAsia="仿宋_GB2312" w:cs="仿宋_GB2312"/>
          <w:color w:val="231F20"/>
          <w:kern w:val="2"/>
          <w:sz w:val="32"/>
          <w:szCs w:val="32"/>
          <w:lang w:val="en-US" w:eastAsia="zh-CN" w:bidi="zh-CN"/>
        </w:rPr>
        <w:t>保证学生实习的岗位与其所学专业面向业相关岗位的工作任务与职责权限，能够用所学知识和技能解决实际工作问题，学会与人相处与合作，树立正确的劳动观念和就业观。</w:t>
      </w:r>
    </w:p>
    <w:p>
      <w:pPr>
        <w:keepNext w:val="0"/>
        <w:keepLines w:val="0"/>
        <w:pageBreakBefore w:val="0"/>
        <w:widowControl w:val="0"/>
        <w:kinsoku/>
        <w:wordWrap/>
        <w:overflowPunct/>
        <w:topLinePunct w:val="0"/>
        <w:autoSpaceDE w:val="0"/>
        <w:autoSpaceDN w:val="0"/>
        <w:bidi w:val="0"/>
        <w:adjustRightInd/>
        <w:snapToGrid/>
        <w:spacing w:before="0" w:after="0" w:line="560" w:lineRule="exact"/>
        <w:ind w:right="0" w:firstLine="960" w:firstLineChars="300"/>
        <w:jc w:val="left"/>
        <w:textAlignment w:val="auto"/>
        <w:outlineLvl w:val="1"/>
        <w:rPr>
          <w:rFonts w:hint="eastAsia" w:ascii="仿宋_GB2312" w:hAnsi="仿宋_GB2312" w:eastAsia="仿宋_GB2312" w:cs="仿宋_GB2312"/>
          <w:sz w:val="32"/>
          <w:szCs w:val="32"/>
          <w:lang w:val="zh-CN" w:eastAsia="zh-CN" w:bidi="zh-CN"/>
        </w:rPr>
      </w:pPr>
      <w:r>
        <w:rPr>
          <w:rFonts w:hint="eastAsia" w:ascii="黑体" w:hAnsi="黑体" w:eastAsia="黑体" w:cs="Times New Roman"/>
          <w:sz w:val="32"/>
          <w:szCs w:val="32"/>
          <w:lang w:val="en-US" w:eastAsia="zh-CN"/>
        </w:rPr>
        <w:t>七</w:t>
      </w:r>
      <w:r>
        <w:rPr>
          <w:rFonts w:hint="eastAsia" w:ascii="黑体" w:hAnsi="黑体" w:eastAsia="黑体" w:cs="Times New Roman"/>
          <w:sz w:val="32"/>
          <w:szCs w:val="32"/>
          <w:lang w:val="zh-CN" w:eastAsia="zh-CN"/>
        </w:rPr>
        <w:t>、教学时间安排</w:t>
      </w:r>
    </w:p>
    <w:p>
      <w:pPr>
        <w:spacing w:line="560" w:lineRule="exact"/>
        <w:ind w:firstLine="630" w:firstLineChars="196"/>
        <w:rPr>
          <w:rFonts w:hint="eastAsia" w:ascii="楷体" w:hAnsi="楷体" w:eastAsia="楷体" w:cs="黑体"/>
          <w:b/>
          <w:sz w:val="32"/>
          <w:szCs w:val="32"/>
          <w:lang w:val="zh-CN" w:eastAsia="zh-CN"/>
        </w:rPr>
      </w:pPr>
      <w:r>
        <w:rPr>
          <w:rFonts w:hint="eastAsia" w:ascii="楷体" w:hAnsi="楷体" w:eastAsia="楷体" w:cs="黑体"/>
          <w:b/>
          <w:sz w:val="32"/>
          <w:szCs w:val="32"/>
          <w:lang w:val="zh-CN" w:eastAsia="zh-CN"/>
        </w:rPr>
        <w:t>（一）基本要求</w:t>
      </w:r>
    </w:p>
    <w:p>
      <w:pPr>
        <w:keepNext w:val="0"/>
        <w:keepLines w:val="0"/>
        <w:pageBreakBefore w:val="0"/>
        <w:widowControl w:val="0"/>
        <w:kinsoku/>
        <w:wordWrap/>
        <w:overflowPunct/>
        <w:topLinePunct w:val="0"/>
        <w:autoSpaceDE w:val="0"/>
        <w:autoSpaceDN w:val="0"/>
        <w:bidi w:val="0"/>
        <w:adjustRightInd/>
        <w:snapToGrid/>
        <w:spacing w:before="3" w:after="0" w:line="560" w:lineRule="exact"/>
        <w:ind w:left="107" w:right="118" w:firstLine="640" w:firstLineChars="200"/>
        <w:jc w:val="both"/>
        <w:textAlignment w:val="auto"/>
        <w:rPr>
          <w:rFonts w:hint="eastAsia" w:ascii="仿宋_GB2312" w:hAnsi="仿宋_GB2312" w:eastAsia="仿宋_GB2312" w:cs="仿宋_GB2312"/>
          <w:color w:val="231F20"/>
          <w:sz w:val="32"/>
          <w:szCs w:val="32"/>
          <w:lang w:val="zh-CN" w:eastAsia="zh-CN" w:bidi="zh-CN"/>
        </w:rPr>
      </w:pPr>
      <w:r>
        <w:rPr>
          <w:rFonts w:hint="eastAsia" w:ascii="仿宋_GB2312" w:hAnsi="仿宋_GB2312" w:eastAsia="仿宋_GB2312" w:cs="仿宋_GB2312"/>
          <w:color w:val="231F20"/>
          <w:sz w:val="32"/>
          <w:szCs w:val="32"/>
          <w:lang w:val="zh-CN" w:eastAsia="zh-CN" w:bidi="zh-CN"/>
        </w:rPr>
        <w:t>每学年为 52 周，其中教学</w:t>
      </w:r>
      <w:r>
        <w:rPr>
          <w:rFonts w:hint="eastAsia" w:ascii="仿宋_GB2312" w:hAnsi="仿宋_GB2312" w:eastAsia="仿宋_GB2312" w:cs="仿宋_GB2312"/>
          <w:color w:val="231F20"/>
          <w:sz w:val="32"/>
          <w:szCs w:val="32"/>
          <w:lang w:val="en-US" w:eastAsia="zh-CN" w:bidi="zh-CN"/>
        </w:rPr>
        <w:t>活动</w:t>
      </w:r>
      <w:r>
        <w:rPr>
          <w:rFonts w:hint="eastAsia" w:ascii="仿宋_GB2312" w:hAnsi="仿宋_GB2312" w:eastAsia="仿宋_GB2312" w:cs="仿宋_GB2312"/>
          <w:color w:val="231F20"/>
          <w:sz w:val="32"/>
          <w:szCs w:val="32"/>
          <w:lang w:val="zh-CN" w:eastAsia="zh-CN" w:bidi="zh-CN"/>
        </w:rPr>
        <w:t>时间 40 周（含复习考试</w:t>
      </w:r>
      <w:r>
        <w:rPr>
          <w:rFonts w:hint="eastAsia" w:ascii="仿宋_GB2312" w:hAnsi="仿宋_GB2312" w:eastAsia="仿宋_GB2312" w:cs="仿宋_GB2312"/>
          <w:color w:val="231F20"/>
          <w:sz w:val="32"/>
          <w:szCs w:val="32"/>
          <w:lang w:val="en-US" w:eastAsia="zh-CN" w:bidi="zh-CN"/>
        </w:rPr>
        <w:t>和实习</w:t>
      </w:r>
      <w:r>
        <w:rPr>
          <w:rFonts w:hint="eastAsia" w:ascii="仿宋_GB2312" w:hAnsi="仿宋_GB2312" w:eastAsia="仿宋_GB2312" w:cs="仿宋_GB2312"/>
          <w:color w:val="231F20"/>
          <w:sz w:val="32"/>
          <w:szCs w:val="32"/>
          <w:lang w:val="zh-CN" w:eastAsia="zh-CN" w:bidi="zh-CN"/>
        </w:rPr>
        <w:t>），</w:t>
      </w:r>
      <w:r>
        <w:rPr>
          <w:rFonts w:hint="eastAsia" w:ascii="仿宋_GB2312" w:hAnsi="仿宋_GB2312" w:eastAsia="仿宋_GB2312" w:cs="仿宋_GB2312"/>
          <w:bCs w:val="0"/>
          <w:color w:val="231F20"/>
          <w:kern w:val="2"/>
          <w:sz w:val="32"/>
          <w:szCs w:val="32"/>
          <w:lang w:val="zh-CN" w:eastAsia="zh-CN" w:bidi="zh-CN"/>
        </w:rPr>
        <w:t>寒暑假为 12 周。周学时一般安排为 26-28 学时 (按每天安排6 节课计)，校外见习实习一般按每周计 30 学时。三年总学时数不低于 3000 学时。</w:t>
      </w:r>
      <w:r>
        <w:rPr>
          <w:rFonts w:hint="eastAsia" w:ascii="仿宋_GB2312" w:hAnsi="仿宋_GB2312" w:eastAsia="仿宋_GB2312" w:cs="仿宋_GB2312"/>
          <w:color w:val="231F20"/>
          <w:sz w:val="32"/>
          <w:szCs w:val="32"/>
          <w:lang w:val="zh-CN" w:eastAsia="zh-CN" w:bidi="zh-CN"/>
        </w:rPr>
        <w:t>课程开设顺序和周学时安排，学校可根据实际情况调整。</w:t>
      </w:r>
    </w:p>
    <w:p>
      <w:pPr>
        <w:keepNext w:val="0"/>
        <w:keepLines w:val="0"/>
        <w:pageBreakBefore w:val="0"/>
        <w:widowControl w:val="0"/>
        <w:kinsoku/>
        <w:wordWrap/>
        <w:overflowPunct/>
        <w:topLinePunct w:val="0"/>
        <w:autoSpaceDE w:val="0"/>
        <w:autoSpaceDN w:val="0"/>
        <w:bidi w:val="0"/>
        <w:adjustRightInd/>
        <w:snapToGrid/>
        <w:spacing w:before="1" w:after="0" w:line="560" w:lineRule="exact"/>
        <w:ind w:left="107" w:right="228" w:firstLine="640" w:firstLineChars="200"/>
        <w:jc w:val="left"/>
        <w:textAlignment w:val="auto"/>
        <w:rPr>
          <w:rFonts w:hint="eastAsia" w:ascii="仿宋_GB2312" w:hAnsi="仿宋_GB2312" w:eastAsia="仿宋_GB2312" w:cs="仿宋_GB2312"/>
          <w:color w:val="231F20"/>
          <w:sz w:val="32"/>
          <w:szCs w:val="32"/>
          <w:lang w:val="zh-CN" w:eastAsia="zh-CN" w:bidi="zh-CN"/>
        </w:rPr>
      </w:pPr>
      <w:r>
        <w:rPr>
          <w:rFonts w:hint="eastAsia" w:ascii="仿宋_GB2312" w:hAnsi="仿宋_GB2312" w:eastAsia="仿宋_GB2312" w:cs="仿宋_GB2312"/>
          <w:color w:val="231F20"/>
          <w:sz w:val="32"/>
          <w:szCs w:val="32"/>
          <w:lang w:val="zh-CN" w:eastAsia="zh-CN" w:bidi="zh-CN"/>
        </w:rPr>
        <w:t>实行学分制，一般16—18学时为1学分，3年制总学分不得少于170学分。</w:t>
      </w:r>
    </w:p>
    <w:p>
      <w:pPr>
        <w:keepNext w:val="0"/>
        <w:keepLines w:val="0"/>
        <w:pageBreakBefore w:val="0"/>
        <w:widowControl w:val="0"/>
        <w:kinsoku/>
        <w:wordWrap/>
        <w:overflowPunct/>
        <w:topLinePunct w:val="0"/>
        <w:autoSpaceDE w:val="0"/>
        <w:autoSpaceDN w:val="0"/>
        <w:bidi w:val="0"/>
        <w:adjustRightInd/>
        <w:snapToGrid/>
        <w:spacing w:before="2" w:after="0" w:line="560" w:lineRule="exact"/>
        <w:ind w:left="107" w:right="226" w:firstLine="640" w:firstLineChars="200"/>
        <w:jc w:val="left"/>
        <w:textAlignment w:val="auto"/>
        <w:rPr>
          <w:rFonts w:hint="eastAsia" w:ascii="仿宋_GB2312" w:hAnsi="仿宋_GB2312" w:eastAsia="仿宋_GB2312" w:cs="仿宋_GB2312"/>
          <w:sz w:val="32"/>
          <w:szCs w:val="32"/>
          <w:lang w:val="zh-CN" w:eastAsia="zh-CN" w:bidi="zh-CN"/>
        </w:rPr>
      </w:pPr>
      <w:r>
        <w:rPr>
          <w:rFonts w:hint="eastAsia" w:ascii="仿宋_GB2312" w:hAnsi="仿宋_GB2312" w:eastAsia="仿宋_GB2312" w:cs="仿宋_GB2312"/>
          <w:color w:val="231F20"/>
          <w:sz w:val="32"/>
          <w:szCs w:val="32"/>
          <w:lang w:val="zh-CN" w:eastAsia="zh-CN" w:bidi="zh-CN"/>
        </w:rPr>
        <w:t>公共基础课学时约占总学时的 1/3，允许根据行业人才培养的实际需要在规定的范围内适当调整，但必须保证学生修完公共基础课的必修内容和学时。</w:t>
      </w:r>
    </w:p>
    <w:p>
      <w:pPr>
        <w:keepNext w:val="0"/>
        <w:keepLines w:val="0"/>
        <w:pageBreakBefore w:val="0"/>
        <w:widowControl w:val="0"/>
        <w:kinsoku/>
        <w:wordWrap/>
        <w:overflowPunct/>
        <w:topLinePunct w:val="0"/>
        <w:autoSpaceDE w:val="0"/>
        <w:autoSpaceDN w:val="0"/>
        <w:bidi w:val="0"/>
        <w:adjustRightInd/>
        <w:snapToGrid/>
        <w:spacing w:before="1" w:after="0" w:line="560" w:lineRule="exact"/>
        <w:ind w:left="107" w:right="228" w:firstLine="640" w:firstLineChars="200"/>
        <w:jc w:val="left"/>
        <w:textAlignment w:val="auto"/>
        <w:rPr>
          <w:rFonts w:hint="eastAsia" w:ascii="仿宋_GB2312" w:hAnsi="仿宋_GB2312" w:eastAsia="仿宋_GB2312" w:cs="仿宋_GB2312"/>
          <w:sz w:val="32"/>
          <w:szCs w:val="32"/>
          <w:lang w:val="zh-CN" w:eastAsia="zh-CN" w:bidi="zh-CN"/>
        </w:rPr>
      </w:pPr>
      <w:r>
        <w:rPr>
          <w:rFonts w:hint="eastAsia" w:ascii="仿宋_GB2312" w:hAnsi="仿宋_GB2312" w:eastAsia="仿宋_GB2312" w:cs="仿宋_GB2312"/>
          <w:color w:val="231F20"/>
          <w:sz w:val="32"/>
          <w:szCs w:val="32"/>
          <w:lang w:val="zh-CN" w:eastAsia="zh-CN" w:bidi="zh-CN"/>
        </w:rPr>
        <w:t>专业技能课</w:t>
      </w:r>
      <w:r>
        <w:rPr>
          <w:rFonts w:hint="eastAsia" w:ascii="仿宋_GB2312" w:hAnsi="仿宋_GB2312" w:eastAsia="仿宋_GB2312" w:cs="仿宋_GB2312"/>
          <w:bCs w:val="0"/>
          <w:color w:val="231F20"/>
          <w:kern w:val="2"/>
          <w:sz w:val="32"/>
          <w:szCs w:val="32"/>
          <w:lang w:val="zh-CN" w:eastAsia="zh-CN" w:bidi="zh-CN"/>
        </w:rPr>
        <w:t>(含实习)</w:t>
      </w:r>
      <w:r>
        <w:rPr>
          <w:rFonts w:hint="eastAsia" w:ascii="仿宋_GB2312" w:hAnsi="仿宋_GB2312" w:eastAsia="仿宋_GB2312" w:cs="仿宋_GB2312"/>
          <w:color w:val="231F20"/>
          <w:sz w:val="32"/>
          <w:szCs w:val="32"/>
          <w:lang w:val="zh-CN" w:eastAsia="zh-CN" w:bidi="zh-CN"/>
        </w:rPr>
        <w:t>学时约占总学时的 2/3，</w:t>
      </w:r>
      <w:r>
        <w:rPr>
          <w:rFonts w:hint="eastAsia" w:ascii="仿宋_GB2312" w:hAnsi="仿宋_GB2312" w:eastAsia="仿宋_GB2312" w:cs="仿宋_GB2312"/>
          <w:bCs w:val="0"/>
          <w:color w:val="231F20"/>
          <w:kern w:val="2"/>
          <w:sz w:val="32"/>
          <w:szCs w:val="32"/>
          <w:lang w:val="zh-CN" w:eastAsia="zh-CN" w:bidi="zh-CN"/>
        </w:rPr>
        <w:t>课程设置要与培养目标相适应，</w:t>
      </w:r>
      <w:r>
        <w:rPr>
          <w:rFonts w:hint="eastAsia" w:ascii="仿宋_GB2312" w:hAnsi="仿宋_GB2312" w:eastAsia="仿宋_GB2312" w:cs="仿宋_GB2312"/>
          <w:color w:val="231F20"/>
          <w:sz w:val="32"/>
          <w:szCs w:val="32"/>
          <w:lang w:val="zh-CN" w:eastAsia="zh-CN" w:bidi="zh-CN"/>
        </w:rPr>
        <w:t>在确保学生实习总量的前提下，可根据实际需要集中或分阶段安排实习时间，行业企业认知实习应安排在第一学年。</w:t>
      </w:r>
    </w:p>
    <w:p>
      <w:pPr>
        <w:pStyle w:val="2"/>
        <w:ind w:firstLine="640" w:firstLineChars="200"/>
        <w:rPr>
          <w:rFonts w:hint="eastAsia" w:ascii="仿宋_GB2312" w:hAnsi="仿宋_GB2312" w:eastAsia="仿宋_GB2312" w:cs="仿宋_GB2312"/>
          <w:bCs w:val="0"/>
          <w:color w:val="231F20"/>
          <w:kern w:val="2"/>
          <w:sz w:val="32"/>
          <w:szCs w:val="32"/>
          <w:lang w:val="zh-CN" w:eastAsia="zh-CN" w:bidi="zh-CN"/>
        </w:rPr>
      </w:pPr>
      <w:r>
        <w:rPr>
          <w:rFonts w:hint="eastAsia" w:ascii="仿宋_GB2312" w:hAnsi="仿宋_GB2312" w:eastAsia="仿宋_GB2312" w:cs="仿宋_GB2312"/>
          <w:bCs w:val="0"/>
          <w:color w:val="231F20"/>
          <w:kern w:val="2"/>
          <w:sz w:val="32"/>
          <w:szCs w:val="32"/>
          <w:lang w:val="zh-CN" w:eastAsia="zh-CN" w:bidi="zh-CN"/>
        </w:rPr>
        <w:t>课程设置中应设选修课，其教学时数占总学时的比例约为 10%</w:t>
      </w:r>
    </w:p>
    <w:p>
      <w:pPr>
        <w:numPr>
          <w:ilvl w:val="0"/>
          <w:numId w:val="2"/>
        </w:numPr>
        <w:spacing w:line="560" w:lineRule="exact"/>
        <w:ind w:firstLine="630" w:firstLineChars="196"/>
        <w:rPr>
          <w:rFonts w:hint="eastAsia" w:ascii="楷体" w:hAnsi="楷体" w:eastAsia="楷体" w:cs="黑体"/>
          <w:b/>
          <w:color w:val="auto"/>
          <w:sz w:val="32"/>
          <w:szCs w:val="32"/>
          <w:lang w:val="zh-CN" w:eastAsia="zh-CN"/>
        </w:rPr>
      </w:pPr>
      <w:r>
        <w:rPr>
          <w:rFonts w:hint="eastAsia" w:ascii="楷体" w:hAnsi="楷体" w:eastAsia="楷体" w:cs="黑体"/>
          <w:b/>
          <w:color w:val="auto"/>
          <w:sz w:val="32"/>
          <w:szCs w:val="32"/>
          <w:lang w:val="zh-CN" w:eastAsia="zh-CN"/>
        </w:rPr>
        <w:t>教学安排建议</w:t>
      </w:r>
    </w:p>
    <w:tbl>
      <w:tblPr>
        <w:tblStyle w:val="8"/>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0"/>
        <w:gridCol w:w="2385"/>
        <w:gridCol w:w="915"/>
        <w:gridCol w:w="840"/>
        <w:gridCol w:w="690"/>
        <w:gridCol w:w="645"/>
        <w:gridCol w:w="630"/>
        <w:gridCol w:w="585"/>
        <w:gridCol w:w="615"/>
        <w:gridCol w:w="5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0" w:type="dxa"/>
            <w:vMerge w:val="restart"/>
          </w:tcPr>
          <w:p>
            <w:pPr>
              <w:pStyle w:val="2"/>
              <w:rPr>
                <w:rFonts w:hint="eastAsia" w:ascii="仿宋_GB2312" w:hAnsi="仿宋_GB2312" w:eastAsia="仿宋_GB2312" w:cs="仿宋_GB2312"/>
                <w:b/>
                <w:color w:val="auto"/>
                <w:sz w:val="24"/>
                <w:szCs w:val="24"/>
                <w:vertAlign w:val="baseline"/>
                <w:lang w:val="en-US" w:eastAsia="zh-CN"/>
              </w:rPr>
            </w:pPr>
            <w:r>
              <w:rPr>
                <w:rFonts w:hint="eastAsia" w:ascii="仿宋_GB2312" w:hAnsi="仿宋_GB2312" w:eastAsia="仿宋_GB2312" w:cs="仿宋_GB2312"/>
                <w:b/>
                <w:color w:val="auto"/>
                <w:sz w:val="24"/>
                <w:szCs w:val="24"/>
                <w:vertAlign w:val="baseline"/>
                <w:lang w:val="en-US" w:eastAsia="zh-CN"/>
              </w:rPr>
              <w:t>课程类别</w:t>
            </w:r>
          </w:p>
        </w:tc>
        <w:tc>
          <w:tcPr>
            <w:tcW w:w="2385" w:type="dxa"/>
            <w:vMerge w:val="restart"/>
          </w:tcPr>
          <w:p>
            <w:pPr>
              <w:pStyle w:val="2"/>
              <w:rPr>
                <w:rFonts w:hint="eastAsia" w:ascii="仿宋_GB2312" w:hAnsi="仿宋_GB2312" w:eastAsia="仿宋_GB2312" w:cs="仿宋_GB2312"/>
                <w:b/>
                <w:color w:val="auto"/>
                <w:sz w:val="24"/>
                <w:szCs w:val="24"/>
                <w:vertAlign w:val="baseline"/>
                <w:lang w:val="en-US" w:eastAsia="zh-CN"/>
              </w:rPr>
            </w:pPr>
            <w:r>
              <w:rPr>
                <w:rFonts w:hint="eastAsia" w:ascii="仿宋_GB2312" w:hAnsi="仿宋_GB2312" w:eastAsia="仿宋_GB2312" w:cs="仿宋_GB2312"/>
                <w:b/>
                <w:color w:val="auto"/>
                <w:sz w:val="24"/>
                <w:szCs w:val="24"/>
                <w:vertAlign w:val="baseline"/>
                <w:lang w:val="en-US" w:eastAsia="zh-CN"/>
              </w:rPr>
              <w:t>课程名称</w:t>
            </w:r>
          </w:p>
        </w:tc>
        <w:tc>
          <w:tcPr>
            <w:tcW w:w="915" w:type="dxa"/>
            <w:vMerge w:val="restart"/>
          </w:tcPr>
          <w:p>
            <w:pPr>
              <w:pStyle w:val="2"/>
              <w:rPr>
                <w:rFonts w:hint="eastAsia" w:ascii="仿宋_GB2312" w:hAnsi="仿宋_GB2312" w:eastAsia="仿宋_GB2312" w:cs="仿宋_GB2312"/>
                <w:b/>
                <w:color w:val="auto"/>
                <w:sz w:val="24"/>
                <w:szCs w:val="24"/>
                <w:vertAlign w:val="baseline"/>
                <w:lang w:val="en-US" w:eastAsia="zh-CN"/>
              </w:rPr>
            </w:pPr>
            <w:r>
              <w:rPr>
                <w:rFonts w:hint="eastAsia" w:ascii="仿宋_GB2312" w:hAnsi="仿宋_GB2312" w:eastAsia="仿宋_GB2312" w:cs="仿宋_GB2312"/>
                <w:b/>
                <w:color w:val="auto"/>
                <w:sz w:val="24"/>
                <w:szCs w:val="24"/>
                <w:vertAlign w:val="baseline"/>
                <w:lang w:val="en-US" w:eastAsia="zh-CN"/>
              </w:rPr>
              <w:t>学分</w:t>
            </w:r>
          </w:p>
        </w:tc>
        <w:tc>
          <w:tcPr>
            <w:tcW w:w="840" w:type="dxa"/>
            <w:vMerge w:val="restart"/>
          </w:tcPr>
          <w:p>
            <w:pPr>
              <w:pStyle w:val="2"/>
              <w:rPr>
                <w:rFonts w:hint="eastAsia" w:ascii="仿宋_GB2312" w:hAnsi="仿宋_GB2312" w:eastAsia="仿宋_GB2312" w:cs="仿宋_GB2312"/>
                <w:b/>
                <w:color w:val="auto"/>
                <w:sz w:val="24"/>
                <w:szCs w:val="24"/>
                <w:vertAlign w:val="baseline"/>
                <w:lang w:val="en-US" w:eastAsia="zh-CN"/>
              </w:rPr>
            </w:pPr>
            <w:r>
              <w:rPr>
                <w:rFonts w:hint="eastAsia" w:ascii="仿宋_GB2312" w:hAnsi="仿宋_GB2312" w:eastAsia="仿宋_GB2312" w:cs="仿宋_GB2312"/>
                <w:b/>
                <w:color w:val="auto"/>
                <w:sz w:val="24"/>
                <w:szCs w:val="24"/>
                <w:vertAlign w:val="baseline"/>
                <w:lang w:val="en-US" w:eastAsia="zh-CN"/>
              </w:rPr>
              <w:t>学时</w:t>
            </w:r>
          </w:p>
        </w:tc>
        <w:tc>
          <w:tcPr>
            <w:tcW w:w="3718" w:type="dxa"/>
            <w:gridSpan w:val="6"/>
          </w:tcPr>
          <w:p>
            <w:pPr>
              <w:pStyle w:val="2"/>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color w:val="auto"/>
                <w:sz w:val="24"/>
                <w:szCs w:val="24"/>
                <w:vertAlign w:val="baseline"/>
                <w:lang w:val="en-US" w:eastAsia="zh-CN"/>
              </w:rPr>
              <w:t>学期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0" w:type="dxa"/>
            <w:vMerge w:val="continue"/>
          </w:tcPr>
          <w:p>
            <w:pPr>
              <w:pStyle w:val="2"/>
              <w:rPr>
                <w:rFonts w:hint="eastAsia" w:ascii="仿宋_GB2312" w:hAnsi="仿宋_GB2312" w:eastAsia="仿宋_GB2312" w:cs="仿宋_GB2312"/>
                <w:b/>
                <w:color w:val="auto"/>
                <w:sz w:val="24"/>
                <w:szCs w:val="24"/>
                <w:vertAlign w:val="baseline"/>
                <w:lang w:val="en-US" w:eastAsia="zh-CN"/>
              </w:rPr>
            </w:pPr>
          </w:p>
        </w:tc>
        <w:tc>
          <w:tcPr>
            <w:tcW w:w="2385" w:type="dxa"/>
            <w:vMerge w:val="continue"/>
          </w:tcPr>
          <w:p>
            <w:pPr>
              <w:pStyle w:val="2"/>
              <w:rPr>
                <w:rFonts w:hint="eastAsia" w:ascii="仿宋_GB2312" w:hAnsi="仿宋_GB2312" w:eastAsia="仿宋_GB2312" w:cs="仿宋_GB2312"/>
                <w:b/>
                <w:color w:val="auto"/>
                <w:sz w:val="24"/>
                <w:szCs w:val="24"/>
                <w:vertAlign w:val="baseline"/>
                <w:lang w:val="zh-CN" w:eastAsia="zh-CN"/>
              </w:rPr>
            </w:pPr>
          </w:p>
        </w:tc>
        <w:tc>
          <w:tcPr>
            <w:tcW w:w="915" w:type="dxa"/>
            <w:vMerge w:val="continue"/>
          </w:tcPr>
          <w:p>
            <w:pPr>
              <w:pStyle w:val="2"/>
              <w:rPr>
                <w:rFonts w:hint="eastAsia" w:ascii="仿宋_GB2312" w:hAnsi="仿宋_GB2312" w:eastAsia="仿宋_GB2312" w:cs="仿宋_GB2312"/>
                <w:b/>
                <w:color w:val="auto"/>
                <w:sz w:val="24"/>
                <w:szCs w:val="24"/>
                <w:vertAlign w:val="baseline"/>
                <w:lang w:val="zh-CN" w:eastAsia="zh-CN"/>
              </w:rPr>
            </w:pPr>
          </w:p>
        </w:tc>
        <w:tc>
          <w:tcPr>
            <w:tcW w:w="840" w:type="dxa"/>
            <w:vMerge w:val="continue"/>
          </w:tcPr>
          <w:p>
            <w:pPr>
              <w:pStyle w:val="2"/>
              <w:rPr>
                <w:rFonts w:hint="eastAsia" w:ascii="仿宋_GB2312" w:hAnsi="仿宋_GB2312" w:eastAsia="仿宋_GB2312" w:cs="仿宋_GB2312"/>
                <w:b/>
                <w:color w:val="auto"/>
                <w:sz w:val="24"/>
                <w:szCs w:val="24"/>
                <w:vertAlign w:val="baseline"/>
                <w:lang w:val="zh-CN" w:eastAsia="zh-CN"/>
              </w:rPr>
            </w:pPr>
          </w:p>
        </w:tc>
        <w:tc>
          <w:tcPr>
            <w:tcW w:w="690" w:type="dxa"/>
          </w:tcPr>
          <w:p>
            <w:pPr>
              <w:pStyle w:val="2"/>
              <w:rPr>
                <w:rFonts w:hint="eastAsia" w:ascii="仿宋_GB2312" w:hAnsi="仿宋_GB2312" w:eastAsia="仿宋_GB2312" w:cs="仿宋_GB2312"/>
                <w:b/>
                <w:color w:val="auto"/>
                <w:sz w:val="24"/>
                <w:szCs w:val="24"/>
                <w:vertAlign w:val="baseline"/>
                <w:lang w:val="en-US" w:eastAsia="zh-CN"/>
              </w:rPr>
            </w:pPr>
            <w:r>
              <w:rPr>
                <w:rFonts w:hint="eastAsia" w:ascii="仿宋_GB2312" w:hAnsi="仿宋_GB2312" w:eastAsia="仿宋_GB2312" w:cs="仿宋_GB2312"/>
                <w:b/>
                <w:color w:val="auto"/>
                <w:sz w:val="24"/>
                <w:szCs w:val="24"/>
                <w:vertAlign w:val="baseline"/>
                <w:lang w:val="en-US" w:eastAsia="zh-CN"/>
              </w:rPr>
              <w:t>1</w:t>
            </w:r>
          </w:p>
        </w:tc>
        <w:tc>
          <w:tcPr>
            <w:tcW w:w="645" w:type="dxa"/>
          </w:tcPr>
          <w:p>
            <w:pPr>
              <w:pStyle w:val="2"/>
              <w:rPr>
                <w:rFonts w:hint="eastAsia" w:ascii="仿宋_GB2312" w:hAnsi="仿宋_GB2312" w:eastAsia="仿宋_GB2312" w:cs="仿宋_GB2312"/>
                <w:b/>
                <w:color w:val="auto"/>
                <w:sz w:val="24"/>
                <w:szCs w:val="24"/>
                <w:vertAlign w:val="baseline"/>
                <w:lang w:val="en-US" w:eastAsia="zh-CN"/>
              </w:rPr>
            </w:pPr>
            <w:r>
              <w:rPr>
                <w:rFonts w:hint="eastAsia" w:ascii="仿宋_GB2312" w:hAnsi="仿宋_GB2312" w:eastAsia="仿宋_GB2312" w:cs="仿宋_GB2312"/>
                <w:b/>
                <w:color w:val="auto"/>
                <w:sz w:val="24"/>
                <w:szCs w:val="24"/>
                <w:vertAlign w:val="baseline"/>
                <w:lang w:val="en-US" w:eastAsia="zh-CN"/>
              </w:rPr>
              <w:t>2</w:t>
            </w:r>
          </w:p>
        </w:tc>
        <w:tc>
          <w:tcPr>
            <w:tcW w:w="630" w:type="dxa"/>
          </w:tcPr>
          <w:p>
            <w:pPr>
              <w:pStyle w:val="2"/>
              <w:rPr>
                <w:rFonts w:hint="eastAsia" w:ascii="仿宋_GB2312" w:hAnsi="仿宋_GB2312" w:eastAsia="仿宋_GB2312" w:cs="仿宋_GB2312"/>
                <w:b/>
                <w:color w:val="auto"/>
                <w:sz w:val="24"/>
                <w:szCs w:val="24"/>
                <w:vertAlign w:val="baseline"/>
                <w:lang w:val="en-US" w:eastAsia="zh-CN"/>
              </w:rPr>
            </w:pPr>
            <w:r>
              <w:rPr>
                <w:rFonts w:hint="eastAsia" w:ascii="仿宋_GB2312" w:hAnsi="仿宋_GB2312" w:eastAsia="仿宋_GB2312" w:cs="仿宋_GB2312"/>
                <w:b/>
                <w:color w:val="auto"/>
                <w:sz w:val="24"/>
                <w:szCs w:val="24"/>
                <w:vertAlign w:val="baseline"/>
                <w:lang w:val="en-US" w:eastAsia="zh-CN"/>
              </w:rPr>
              <w:t>3</w:t>
            </w:r>
          </w:p>
        </w:tc>
        <w:tc>
          <w:tcPr>
            <w:tcW w:w="585" w:type="dxa"/>
          </w:tcPr>
          <w:p>
            <w:pPr>
              <w:pStyle w:val="2"/>
              <w:rPr>
                <w:rFonts w:hint="eastAsia" w:ascii="仿宋_GB2312" w:hAnsi="仿宋_GB2312" w:eastAsia="仿宋_GB2312" w:cs="仿宋_GB2312"/>
                <w:b/>
                <w:color w:val="auto"/>
                <w:sz w:val="24"/>
                <w:szCs w:val="24"/>
                <w:vertAlign w:val="baseline"/>
                <w:lang w:val="en-US" w:eastAsia="zh-CN"/>
              </w:rPr>
            </w:pPr>
            <w:r>
              <w:rPr>
                <w:rFonts w:hint="eastAsia" w:ascii="仿宋_GB2312" w:hAnsi="仿宋_GB2312" w:eastAsia="仿宋_GB2312" w:cs="仿宋_GB2312"/>
                <w:b/>
                <w:color w:val="auto"/>
                <w:sz w:val="24"/>
                <w:szCs w:val="24"/>
                <w:vertAlign w:val="baseline"/>
                <w:lang w:val="en-US" w:eastAsia="zh-CN"/>
              </w:rPr>
              <w:t>4</w:t>
            </w:r>
          </w:p>
        </w:tc>
        <w:tc>
          <w:tcPr>
            <w:tcW w:w="615" w:type="dxa"/>
          </w:tcPr>
          <w:p>
            <w:pPr>
              <w:pStyle w:val="2"/>
              <w:rPr>
                <w:rFonts w:hint="eastAsia" w:ascii="仿宋_GB2312" w:hAnsi="仿宋_GB2312" w:eastAsia="仿宋_GB2312" w:cs="仿宋_GB2312"/>
                <w:b/>
                <w:color w:val="auto"/>
                <w:sz w:val="24"/>
                <w:szCs w:val="24"/>
                <w:vertAlign w:val="baseline"/>
                <w:lang w:val="en-US" w:eastAsia="zh-CN"/>
              </w:rPr>
            </w:pPr>
            <w:r>
              <w:rPr>
                <w:rFonts w:hint="eastAsia" w:ascii="仿宋_GB2312" w:hAnsi="仿宋_GB2312" w:eastAsia="仿宋_GB2312" w:cs="仿宋_GB2312"/>
                <w:b/>
                <w:color w:val="auto"/>
                <w:sz w:val="24"/>
                <w:szCs w:val="24"/>
                <w:vertAlign w:val="baseline"/>
                <w:lang w:val="en-US" w:eastAsia="zh-CN"/>
              </w:rPr>
              <w:t>5</w:t>
            </w:r>
          </w:p>
        </w:tc>
        <w:tc>
          <w:tcPr>
            <w:tcW w:w="553" w:type="dxa"/>
          </w:tcPr>
          <w:p>
            <w:pPr>
              <w:pStyle w:val="2"/>
              <w:rPr>
                <w:rFonts w:hint="eastAsia" w:ascii="仿宋_GB2312" w:hAnsi="仿宋_GB2312" w:eastAsia="仿宋_GB2312" w:cs="仿宋_GB2312"/>
                <w:b/>
                <w:color w:val="auto"/>
                <w:sz w:val="24"/>
                <w:szCs w:val="24"/>
                <w:vertAlign w:val="baseline"/>
                <w:lang w:val="en-US" w:eastAsia="zh-CN"/>
              </w:rPr>
            </w:pPr>
            <w:r>
              <w:rPr>
                <w:rFonts w:hint="eastAsia" w:ascii="仿宋_GB2312" w:hAnsi="仿宋_GB2312" w:eastAsia="仿宋_GB2312" w:cs="仿宋_GB2312"/>
                <w:b/>
                <w:color w:val="auto"/>
                <w:sz w:val="24"/>
                <w:szCs w:val="24"/>
                <w:vertAlign w:val="baseli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0" w:type="dxa"/>
          </w:tcPr>
          <w:p>
            <w:pPr>
              <w:pStyle w:val="2"/>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color w:val="auto"/>
                <w:sz w:val="24"/>
                <w:szCs w:val="24"/>
                <w:vertAlign w:val="baseline"/>
                <w:lang w:val="en-US" w:eastAsia="zh-CN"/>
              </w:rPr>
              <w:t>公共基础课</w:t>
            </w:r>
          </w:p>
        </w:tc>
        <w:tc>
          <w:tcPr>
            <w:tcW w:w="2385" w:type="dxa"/>
            <w:vAlign w:val="top"/>
          </w:tcPr>
          <w:p>
            <w:pPr>
              <w:widowControl w:val="0"/>
              <w:autoSpaceDE w:val="0"/>
              <w:autoSpaceDN w:val="0"/>
              <w:spacing w:before="10" w:after="0" w:line="295" w:lineRule="exact"/>
              <w:ind w:left="272" w:leftChars="0" w:right="0" w:rightChars="0"/>
              <w:jc w:val="left"/>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color w:val="auto"/>
                <w:sz w:val="24"/>
                <w:szCs w:val="24"/>
                <w:lang w:val="zh-CN" w:eastAsia="zh-CN" w:bidi="zh-CN"/>
              </w:rPr>
              <w:t>语文</w:t>
            </w:r>
          </w:p>
        </w:tc>
        <w:tc>
          <w:tcPr>
            <w:tcW w:w="915" w:type="dxa"/>
            <w:vAlign w:val="center"/>
          </w:tcPr>
          <w:p>
            <w:pPr>
              <w:widowControl w:val="0"/>
              <w:autoSpaceDE w:val="0"/>
              <w:autoSpaceDN w:val="0"/>
              <w:spacing w:before="10" w:after="0" w:line="295" w:lineRule="exact"/>
              <w:ind w:left="0" w:leftChars="0" w:right="17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sz w:val="24"/>
                <w:szCs w:val="24"/>
                <w:lang w:val="zh-CN" w:eastAsia="zh-CN" w:bidi="zh-CN"/>
              </w:rPr>
              <w:t>10</w:t>
            </w:r>
          </w:p>
        </w:tc>
        <w:tc>
          <w:tcPr>
            <w:tcW w:w="840" w:type="dxa"/>
            <w:vAlign w:val="center"/>
          </w:tcPr>
          <w:p>
            <w:pPr>
              <w:widowControl w:val="0"/>
              <w:autoSpaceDE w:val="0"/>
              <w:autoSpaceDN w:val="0"/>
              <w:spacing w:before="10" w:after="0" w:line="295" w:lineRule="exact"/>
              <w:ind w:left="93" w:leftChars="0" w:right="83"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sz w:val="24"/>
                <w:szCs w:val="24"/>
                <w:lang w:val="en-US" w:eastAsia="zh-CN" w:bidi="zh-CN"/>
              </w:rPr>
              <w:t>36</w:t>
            </w:r>
            <w:r>
              <w:rPr>
                <w:rFonts w:hint="eastAsia" w:ascii="仿宋_GB2312" w:hAnsi="仿宋_GB2312" w:eastAsia="仿宋_GB2312" w:cs="仿宋_GB2312"/>
                <w:b w:val="0"/>
                <w:bCs w:val="0"/>
                <w:color w:val="auto"/>
                <w:sz w:val="24"/>
                <w:szCs w:val="24"/>
                <w:lang w:val="zh-CN" w:eastAsia="zh-CN" w:bidi="zh-CN"/>
              </w:rPr>
              <w:t>0</w:t>
            </w:r>
          </w:p>
        </w:tc>
        <w:tc>
          <w:tcPr>
            <w:tcW w:w="690" w:type="dxa"/>
            <w:vAlign w:val="center"/>
          </w:tcPr>
          <w:p>
            <w:pPr>
              <w:widowControl w:val="0"/>
              <w:autoSpaceDE w:val="0"/>
              <w:autoSpaceDN w:val="0"/>
              <w:spacing w:before="10" w:after="0" w:line="295" w:lineRule="exact"/>
              <w:ind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45"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30" w:type="dxa"/>
            <w:vAlign w:val="center"/>
          </w:tcPr>
          <w:p>
            <w:pPr>
              <w:widowControl w:val="0"/>
              <w:autoSpaceDE w:val="0"/>
              <w:autoSpaceDN w:val="0"/>
              <w:spacing w:before="10" w:after="0" w:line="295" w:lineRule="exact"/>
              <w:ind w:left="12"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85"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15" w:type="dxa"/>
            <w:vAlign w:val="center"/>
          </w:tcPr>
          <w:p>
            <w:pPr>
              <w:widowControl w:val="0"/>
              <w:autoSpaceDE w:val="0"/>
              <w:autoSpaceDN w:val="0"/>
              <w:spacing w:before="10" w:after="0" w:line="295" w:lineRule="exact"/>
              <w:ind w:left="122"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53"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0" w:type="dxa"/>
          </w:tcPr>
          <w:p>
            <w:pPr>
              <w:pStyle w:val="2"/>
              <w:rPr>
                <w:rFonts w:hint="eastAsia" w:ascii="仿宋_GB2312" w:hAnsi="仿宋_GB2312" w:eastAsia="仿宋_GB2312" w:cs="仿宋_GB2312"/>
                <w:b/>
                <w:color w:val="auto"/>
                <w:sz w:val="24"/>
                <w:szCs w:val="24"/>
                <w:vertAlign w:val="baseline"/>
                <w:lang w:val="zh-CN" w:eastAsia="zh-CN"/>
              </w:rPr>
            </w:pPr>
          </w:p>
        </w:tc>
        <w:tc>
          <w:tcPr>
            <w:tcW w:w="2385" w:type="dxa"/>
            <w:vAlign w:val="top"/>
          </w:tcPr>
          <w:p>
            <w:pPr>
              <w:widowControl w:val="0"/>
              <w:autoSpaceDE w:val="0"/>
              <w:autoSpaceDN w:val="0"/>
              <w:spacing w:before="10" w:after="0" w:line="295" w:lineRule="exact"/>
              <w:ind w:left="272" w:leftChars="0" w:right="0" w:rightChars="0"/>
              <w:jc w:val="left"/>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color w:val="auto"/>
                <w:sz w:val="24"/>
                <w:szCs w:val="24"/>
                <w:lang w:val="zh-CN" w:eastAsia="zh-CN" w:bidi="zh-CN"/>
              </w:rPr>
              <w:t>数学</w:t>
            </w:r>
          </w:p>
        </w:tc>
        <w:tc>
          <w:tcPr>
            <w:tcW w:w="915" w:type="dxa"/>
            <w:vAlign w:val="center"/>
          </w:tcPr>
          <w:p>
            <w:pPr>
              <w:widowControl w:val="0"/>
              <w:autoSpaceDE w:val="0"/>
              <w:autoSpaceDN w:val="0"/>
              <w:spacing w:before="10" w:after="0" w:line="295" w:lineRule="exact"/>
              <w:ind w:left="0" w:leftChars="0" w:right="223"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sz w:val="24"/>
                <w:szCs w:val="24"/>
                <w:vertAlign w:val="baseline"/>
                <w:lang w:val="en-US" w:eastAsia="zh-CN"/>
              </w:rPr>
              <w:t>8</w:t>
            </w:r>
          </w:p>
        </w:tc>
        <w:tc>
          <w:tcPr>
            <w:tcW w:w="840" w:type="dxa"/>
            <w:vAlign w:val="center"/>
          </w:tcPr>
          <w:p>
            <w:pPr>
              <w:widowControl w:val="0"/>
              <w:autoSpaceDE w:val="0"/>
              <w:autoSpaceDN w:val="0"/>
              <w:spacing w:before="10" w:after="0" w:line="295" w:lineRule="exact"/>
              <w:ind w:left="93" w:leftChars="0" w:right="83"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sz w:val="24"/>
                <w:szCs w:val="24"/>
                <w:vertAlign w:val="baseline"/>
                <w:lang w:val="en-US" w:eastAsia="zh-CN"/>
              </w:rPr>
              <w:t>288</w:t>
            </w:r>
          </w:p>
        </w:tc>
        <w:tc>
          <w:tcPr>
            <w:tcW w:w="690"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45" w:type="dxa"/>
            <w:vAlign w:val="center"/>
          </w:tcPr>
          <w:p>
            <w:pPr>
              <w:widowControl w:val="0"/>
              <w:autoSpaceDE w:val="0"/>
              <w:autoSpaceDN w:val="0"/>
              <w:spacing w:before="10" w:after="0" w:line="295" w:lineRule="exact"/>
              <w:ind w:left="11"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30" w:type="dxa"/>
            <w:vAlign w:val="center"/>
          </w:tcPr>
          <w:p>
            <w:pPr>
              <w:widowControl w:val="0"/>
              <w:autoSpaceDE w:val="0"/>
              <w:autoSpaceDN w:val="0"/>
              <w:spacing w:before="10" w:after="0" w:line="295" w:lineRule="exact"/>
              <w:ind w:left="12"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85"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15" w:type="dxa"/>
            <w:vAlign w:val="center"/>
          </w:tcPr>
          <w:p>
            <w:pPr>
              <w:widowControl w:val="0"/>
              <w:autoSpaceDE w:val="0"/>
              <w:autoSpaceDN w:val="0"/>
              <w:spacing w:before="10" w:after="0" w:line="295" w:lineRule="exact"/>
              <w:ind w:left="122"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53"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0" w:type="dxa"/>
          </w:tcPr>
          <w:p>
            <w:pPr>
              <w:pStyle w:val="2"/>
              <w:rPr>
                <w:rFonts w:hint="eastAsia" w:ascii="仿宋_GB2312" w:hAnsi="仿宋_GB2312" w:eastAsia="仿宋_GB2312" w:cs="仿宋_GB2312"/>
                <w:b/>
                <w:color w:val="auto"/>
                <w:sz w:val="24"/>
                <w:szCs w:val="24"/>
                <w:vertAlign w:val="baseline"/>
                <w:lang w:val="zh-CN" w:eastAsia="zh-CN"/>
              </w:rPr>
            </w:pPr>
          </w:p>
        </w:tc>
        <w:tc>
          <w:tcPr>
            <w:tcW w:w="2385" w:type="dxa"/>
            <w:vAlign w:val="top"/>
          </w:tcPr>
          <w:p>
            <w:pPr>
              <w:widowControl w:val="0"/>
              <w:autoSpaceDE w:val="0"/>
              <w:autoSpaceDN w:val="0"/>
              <w:spacing w:before="10" w:after="0" w:line="295" w:lineRule="exact"/>
              <w:ind w:left="272" w:leftChars="0" w:right="0" w:rightChars="0"/>
              <w:jc w:val="left"/>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color w:val="auto"/>
                <w:sz w:val="24"/>
                <w:szCs w:val="24"/>
                <w:lang w:val="zh-CN" w:eastAsia="zh-CN" w:bidi="zh-CN"/>
              </w:rPr>
              <w:t>体育与健康</w:t>
            </w:r>
          </w:p>
        </w:tc>
        <w:tc>
          <w:tcPr>
            <w:tcW w:w="915" w:type="dxa"/>
            <w:vAlign w:val="center"/>
          </w:tcPr>
          <w:p>
            <w:pPr>
              <w:widowControl w:val="0"/>
              <w:autoSpaceDE w:val="0"/>
              <w:autoSpaceDN w:val="0"/>
              <w:spacing w:before="10" w:after="0" w:line="295" w:lineRule="exact"/>
              <w:ind w:left="0" w:leftChars="0" w:right="223"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sz w:val="24"/>
                <w:szCs w:val="24"/>
                <w:vertAlign w:val="baseline"/>
                <w:lang w:val="en-US" w:eastAsia="zh-CN"/>
              </w:rPr>
              <w:t>16</w:t>
            </w:r>
          </w:p>
        </w:tc>
        <w:tc>
          <w:tcPr>
            <w:tcW w:w="840" w:type="dxa"/>
            <w:vAlign w:val="center"/>
          </w:tcPr>
          <w:p>
            <w:pPr>
              <w:widowControl w:val="0"/>
              <w:autoSpaceDE w:val="0"/>
              <w:autoSpaceDN w:val="0"/>
              <w:spacing w:before="10" w:after="0" w:line="295" w:lineRule="exact"/>
              <w:ind w:left="93" w:leftChars="0" w:right="84"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sz w:val="24"/>
                <w:szCs w:val="24"/>
                <w:lang w:val="en-US" w:eastAsia="zh-CN" w:bidi="zh-CN"/>
              </w:rPr>
              <w:t>576</w:t>
            </w:r>
          </w:p>
        </w:tc>
        <w:tc>
          <w:tcPr>
            <w:tcW w:w="690"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45"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30" w:type="dxa"/>
            <w:vAlign w:val="center"/>
          </w:tcPr>
          <w:p>
            <w:pPr>
              <w:widowControl w:val="0"/>
              <w:autoSpaceDE w:val="0"/>
              <w:autoSpaceDN w:val="0"/>
              <w:spacing w:before="10" w:after="0" w:line="295" w:lineRule="exact"/>
              <w:ind w:left="12"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85"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15" w:type="dxa"/>
            <w:vAlign w:val="center"/>
          </w:tcPr>
          <w:p>
            <w:pPr>
              <w:widowControl w:val="0"/>
              <w:autoSpaceDE w:val="0"/>
              <w:autoSpaceDN w:val="0"/>
              <w:spacing w:before="10" w:after="0" w:line="295" w:lineRule="exact"/>
              <w:ind w:left="122"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53"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0" w:type="dxa"/>
          </w:tcPr>
          <w:p>
            <w:pPr>
              <w:pStyle w:val="2"/>
              <w:rPr>
                <w:rFonts w:hint="eastAsia" w:ascii="仿宋_GB2312" w:hAnsi="仿宋_GB2312" w:eastAsia="仿宋_GB2312" w:cs="仿宋_GB2312"/>
                <w:b/>
                <w:color w:val="auto"/>
                <w:sz w:val="24"/>
                <w:szCs w:val="24"/>
                <w:vertAlign w:val="baseline"/>
                <w:lang w:val="zh-CN" w:eastAsia="zh-CN"/>
              </w:rPr>
            </w:pPr>
          </w:p>
        </w:tc>
        <w:tc>
          <w:tcPr>
            <w:tcW w:w="2385" w:type="dxa"/>
            <w:vAlign w:val="top"/>
          </w:tcPr>
          <w:p>
            <w:pPr>
              <w:widowControl w:val="0"/>
              <w:autoSpaceDE w:val="0"/>
              <w:autoSpaceDN w:val="0"/>
              <w:spacing w:before="10" w:after="0" w:line="295" w:lineRule="exact"/>
              <w:ind w:left="272" w:leftChars="0" w:right="0" w:rightChars="0"/>
              <w:jc w:val="left"/>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color w:val="auto"/>
                <w:sz w:val="24"/>
                <w:szCs w:val="24"/>
                <w:lang w:val="en-US" w:eastAsia="zh-CN" w:bidi="zh-CN"/>
              </w:rPr>
              <w:t>劳动</w:t>
            </w:r>
          </w:p>
        </w:tc>
        <w:tc>
          <w:tcPr>
            <w:tcW w:w="915" w:type="dxa"/>
            <w:vAlign w:val="center"/>
          </w:tcPr>
          <w:p>
            <w:pPr>
              <w:widowControl w:val="0"/>
              <w:autoSpaceDE w:val="0"/>
              <w:autoSpaceDN w:val="0"/>
              <w:spacing w:before="10" w:after="0" w:line="295" w:lineRule="exact"/>
              <w:ind w:left="0" w:leftChars="0" w:right="223"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sz w:val="24"/>
                <w:szCs w:val="24"/>
                <w:vertAlign w:val="baseline"/>
                <w:lang w:val="en-US" w:eastAsia="zh-CN"/>
              </w:rPr>
              <w:t>8</w:t>
            </w:r>
          </w:p>
        </w:tc>
        <w:tc>
          <w:tcPr>
            <w:tcW w:w="840" w:type="dxa"/>
            <w:vAlign w:val="center"/>
          </w:tcPr>
          <w:p>
            <w:pPr>
              <w:widowControl w:val="0"/>
              <w:autoSpaceDE w:val="0"/>
              <w:autoSpaceDN w:val="0"/>
              <w:spacing w:before="10" w:after="0" w:line="295" w:lineRule="exact"/>
              <w:ind w:left="93" w:leftChars="0" w:right="83"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sz w:val="24"/>
                <w:szCs w:val="24"/>
                <w:vertAlign w:val="baseline"/>
                <w:lang w:val="en-US" w:eastAsia="zh-CN"/>
              </w:rPr>
              <w:t>288</w:t>
            </w:r>
          </w:p>
        </w:tc>
        <w:tc>
          <w:tcPr>
            <w:tcW w:w="690"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45"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30" w:type="dxa"/>
            <w:vAlign w:val="center"/>
          </w:tcPr>
          <w:p>
            <w:pPr>
              <w:widowControl w:val="0"/>
              <w:autoSpaceDE w:val="0"/>
              <w:autoSpaceDN w:val="0"/>
              <w:spacing w:before="10" w:after="0" w:line="295" w:lineRule="exact"/>
              <w:ind w:left="12"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85"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15" w:type="dxa"/>
            <w:vAlign w:val="center"/>
          </w:tcPr>
          <w:p>
            <w:pPr>
              <w:widowControl w:val="0"/>
              <w:autoSpaceDE w:val="0"/>
              <w:autoSpaceDN w:val="0"/>
              <w:spacing w:before="10" w:after="0" w:line="295" w:lineRule="exact"/>
              <w:ind w:left="122"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53"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0" w:type="dxa"/>
          </w:tcPr>
          <w:p>
            <w:pPr>
              <w:pStyle w:val="2"/>
              <w:rPr>
                <w:rFonts w:hint="eastAsia" w:ascii="仿宋_GB2312" w:hAnsi="仿宋_GB2312" w:eastAsia="仿宋_GB2312" w:cs="仿宋_GB2312"/>
                <w:b/>
                <w:color w:val="auto"/>
                <w:sz w:val="24"/>
                <w:szCs w:val="24"/>
                <w:vertAlign w:val="baseline"/>
                <w:lang w:val="en-US" w:eastAsia="zh-CN"/>
              </w:rPr>
            </w:pPr>
          </w:p>
        </w:tc>
        <w:tc>
          <w:tcPr>
            <w:tcW w:w="2385" w:type="dxa"/>
            <w:vAlign w:val="top"/>
          </w:tcPr>
          <w:p>
            <w:pPr>
              <w:widowControl w:val="0"/>
              <w:autoSpaceDE w:val="0"/>
              <w:autoSpaceDN w:val="0"/>
              <w:spacing w:before="10" w:after="0" w:line="295" w:lineRule="exact"/>
              <w:ind w:left="272" w:leftChars="0" w:right="0" w:rightChars="0"/>
              <w:jc w:val="left"/>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color w:val="auto"/>
                <w:sz w:val="24"/>
                <w:szCs w:val="24"/>
                <w:lang w:val="en-US" w:eastAsia="zh-CN" w:bidi="zh-CN"/>
              </w:rPr>
              <w:t>班会</w:t>
            </w:r>
          </w:p>
        </w:tc>
        <w:tc>
          <w:tcPr>
            <w:tcW w:w="915" w:type="dxa"/>
            <w:vAlign w:val="center"/>
          </w:tcPr>
          <w:p>
            <w:pPr>
              <w:pStyle w:val="2"/>
              <w:ind w:firstLine="240" w:firstLineChars="100"/>
              <w:jc w:val="both"/>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sz w:val="24"/>
                <w:szCs w:val="24"/>
                <w:vertAlign w:val="baseline"/>
                <w:lang w:val="en-US" w:eastAsia="zh-CN"/>
              </w:rPr>
              <w:t>3</w:t>
            </w:r>
          </w:p>
        </w:tc>
        <w:tc>
          <w:tcPr>
            <w:tcW w:w="840" w:type="dxa"/>
            <w:vAlign w:val="center"/>
          </w:tcPr>
          <w:p>
            <w:pPr>
              <w:pStyle w:val="2"/>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sz w:val="24"/>
                <w:szCs w:val="24"/>
                <w:vertAlign w:val="baseline"/>
                <w:lang w:val="en-US" w:eastAsia="zh-CN"/>
              </w:rPr>
              <w:t>108</w:t>
            </w:r>
          </w:p>
        </w:tc>
        <w:tc>
          <w:tcPr>
            <w:tcW w:w="690"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45"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30" w:type="dxa"/>
            <w:vAlign w:val="center"/>
          </w:tcPr>
          <w:p>
            <w:pPr>
              <w:widowControl w:val="0"/>
              <w:autoSpaceDE w:val="0"/>
              <w:autoSpaceDN w:val="0"/>
              <w:spacing w:before="10" w:after="0" w:line="295" w:lineRule="exact"/>
              <w:ind w:left="12"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85"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15" w:type="dxa"/>
            <w:vAlign w:val="center"/>
          </w:tcPr>
          <w:p>
            <w:pPr>
              <w:widowControl w:val="0"/>
              <w:autoSpaceDE w:val="0"/>
              <w:autoSpaceDN w:val="0"/>
              <w:spacing w:before="10" w:after="0" w:line="295" w:lineRule="exact"/>
              <w:ind w:left="122"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53"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0" w:type="dxa"/>
          </w:tcPr>
          <w:p>
            <w:pPr>
              <w:pStyle w:val="2"/>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color w:val="auto"/>
                <w:sz w:val="24"/>
                <w:szCs w:val="24"/>
                <w:vertAlign w:val="baseline"/>
                <w:lang w:val="en-US" w:eastAsia="zh-CN"/>
              </w:rPr>
              <w:t>专业技能课</w:t>
            </w:r>
          </w:p>
        </w:tc>
        <w:tc>
          <w:tcPr>
            <w:tcW w:w="2385" w:type="dxa"/>
            <w:vAlign w:val="center"/>
          </w:tcPr>
          <w:p>
            <w:pPr>
              <w:widowControl w:val="0"/>
              <w:autoSpaceDE w:val="0"/>
              <w:autoSpaceDN w:val="0"/>
              <w:spacing w:before="69" w:after="0" w:line="213" w:lineRule="auto"/>
              <w:ind w:right="122" w:rightChars="0"/>
              <w:jc w:val="both"/>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color w:val="auto"/>
                <w:kern w:val="2"/>
                <w:sz w:val="24"/>
                <w:szCs w:val="24"/>
                <w:lang w:val="en-US" w:eastAsia="zh-CN" w:bidi="zh-CN"/>
              </w:rPr>
              <w:t>裱画制作</w:t>
            </w:r>
          </w:p>
        </w:tc>
        <w:tc>
          <w:tcPr>
            <w:tcW w:w="915" w:type="dxa"/>
            <w:vAlign w:val="center"/>
          </w:tcPr>
          <w:p>
            <w:pPr>
              <w:widowControl w:val="0"/>
              <w:autoSpaceDE w:val="0"/>
              <w:autoSpaceDN w:val="0"/>
              <w:spacing w:before="10" w:after="0" w:line="295" w:lineRule="exact"/>
              <w:ind w:left="0" w:leftChars="0" w:right="17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sz w:val="24"/>
                <w:szCs w:val="24"/>
                <w:lang w:val="zh-CN" w:eastAsia="zh-CN" w:bidi="zh-CN"/>
              </w:rPr>
              <w:t>10</w:t>
            </w:r>
          </w:p>
        </w:tc>
        <w:tc>
          <w:tcPr>
            <w:tcW w:w="840" w:type="dxa"/>
            <w:vAlign w:val="center"/>
          </w:tcPr>
          <w:p>
            <w:pPr>
              <w:widowControl w:val="0"/>
              <w:autoSpaceDE w:val="0"/>
              <w:autoSpaceDN w:val="0"/>
              <w:spacing w:before="10" w:after="0" w:line="295" w:lineRule="exact"/>
              <w:ind w:left="93" w:leftChars="0" w:right="83"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sz w:val="24"/>
                <w:szCs w:val="24"/>
                <w:lang w:val="en-US" w:eastAsia="zh-CN" w:bidi="zh-CN"/>
              </w:rPr>
              <w:t>36</w:t>
            </w:r>
            <w:r>
              <w:rPr>
                <w:rFonts w:hint="eastAsia" w:ascii="仿宋_GB2312" w:hAnsi="仿宋_GB2312" w:eastAsia="仿宋_GB2312" w:cs="仿宋_GB2312"/>
                <w:b w:val="0"/>
                <w:bCs w:val="0"/>
                <w:color w:val="auto"/>
                <w:sz w:val="24"/>
                <w:szCs w:val="24"/>
                <w:lang w:val="zh-CN" w:eastAsia="zh-CN" w:bidi="zh-CN"/>
              </w:rPr>
              <w:t>0</w:t>
            </w:r>
          </w:p>
        </w:tc>
        <w:tc>
          <w:tcPr>
            <w:tcW w:w="690"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45"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30" w:type="dxa"/>
            <w:vAlign w:val="center"/>
          </w:tcPr>
          <w:p>
            <w:pPr>
              <w:widowControl w:val="0"/>
              <w:autoSpaceDE w:val="0"/>
              <w:autoSpaceDN w:val="0"/>
              <w:spacing w:before="10" w:after="0" w:line="295" w:lineRule="exact"/>
              <w:ind w:left="12"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85"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15" w:type="dxa"/>
            <w:vAlign w:val="center"/>
          </w:tcPr>
          <w:p>
            <w:pPr>
              <w:widowControl w:val="0"/>
              <w:autoSpaceDE w:val="0"/>
              <w:autoSpaceDN w:val="0"/>
              <w:spacing w:before="10" w:after="0" w:line="295" w:lineRule="exact"/>
              <w:ind w:left="122"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53"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0" w:type="dxa"/>
          </w:tcPr>
          <w:p>
            <w:pPr>
              <w:pStyle w:val="2"/>
              <w:rPr>
                <w:rFonts w:hint="eastAsia" w:ascii="仿宋_GB2312" w:hAnsi="仿宋_GB2312" w:eastAsia="仿宋_GB2312" w:cs="仿宋_GB2312"/>
                <w:b/>
                <w:color w:val="auto"/>
                <w:sz w:val="24"/>
                <w:szCs w:val="24"/>
                <w:vertAlign w:val="baseline"/>
                <w:lang w:val="zh-CN" w:eastAsia="zh-CN"/>
              </w:rPr>
            </w:pPr>
          </w:p>
        </w:tc>
        <w:tc>
          <w:tcPr>
            <w:tcW w:w="2385" w:type="dxa"/>
            <w:vAlign w:val="center"/>
          </w:tcPr>
          <w:p>
            <w:pPr>
              <w:widowControl w:val="0"/>
              <w:autoSpaceDE w:val="0"/>
              <w:autoSpaceDN w:val="0"/>
              <w:spacing w:before="69" w:after="0" w:line="213" w:lineRule="auto"/>
              <w:ind w:right="122" w:rightChars="0"/>
              <w:jc w:val="both"/>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color w:val="auto"/>
                <w:kern w:val="2"/>
                <w:sz w:val="24"/>
                <w:szCs w:val="24"/>
                <w:lang w:val="en-US" w:eastAsia="zh-CN" w:bidi="zh-CN"/>
              </w:rPr>
              <w:t>简易木工工艺</w:t>
            </w:r>
          </w:p>
        </w:tc>
        <w:tc>
          <w:tcPr>
            <w:tcW w:w="915" w:type="dxa"/>
            <w:vAlign w:val="center"/>
          </w:tcPr>
          <w:p>
            <w:pPr>
              <w:pStyle w:val="2"/>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sz w:val="24"/>
                <w:szCs w:val="24"/>
                <w:vertAlign w:val="baseline"/>
                <w:lang w:val="en-US" w:eastAsia="zh-CN"/>
              </w:rPr>
              <w:t>40</w:t>
            </w:r>
          </w:p>
        </w:tc>
        <w:tc>
          <w:tcPr>
            <w:tcW w:w="840" w:type="dxa"/>
            <w:vAlign w:val="center"/>
          </w:tcPr>
          <w:p>
            <w:pPr>
              <w:pStyle w:val="2"/>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sz w:val="24"/>
                <w:szCs w:val="24"/>
                <w:vertAlign w:val="baseline"/>
                <w:lang w:val="en-US" w:eastAsia="zh-CN"/>
              </w:rPr>
              <w:t>1440</w:t>
            </w:r>
          </w:p>
        </w:tc>
        <w:tc>
          <w:tcPr>
            <w:tcW w:w="690"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45"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30" w:type="dxa"/>
            <w:vAlign w:val="center"/>
          </w:tcPr>
          <w:p>
            <w:pPr>
              <w:widowControl w:val="0"/>
              <w:autoSpaceDE w:val="0"/>
              <w:autoSpaceDN w:val="0"/>
              <w:spacing w:before="10" w:after="0" w:line="295" w:lineRule="exact"/>
              <w:ind w:left="12"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85"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15" w:type="dxa"/>
            <w:vAlign w:val="center"/>
          </w:tcPr>
          <w:p>
            <w:pPr>
              <w:widowControl w:val="0"/>
              <w:autoSpaceDE w:val="0"/>
              <w:autoSpaceDN w:val="0"/>
              <w:spacing w:before="10" w:after="0" w:line="295" w:lineRule="exact"/>
              <w:ind w:left="122"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53"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0" w:type="dxa"/>
          </w:tcPr>
          <w:p>
            <w:pPr>
              <w:pStyle w:val="2"/>
              <w:rPr>
                <w:rFonts w:hint="default" w:ascii="仿宋_GB2312" w:hAnsi="仿宋_GB2312" w:eastAsia="仿宋_GB2312" w:cs="仿宋_GB2312"/>
                <w:b/>
                <w:color w:val="auto"/>
                <w:sz w:val="24"/>
                <w:szCs w:val="24"/>
                <w:vertAlign w:val="baseline"/>
                <w:lang w:val="en-US" w:eastAsia="zh-CN"/>
              </w:rPr>
            </w:pPr>
            <w:r>
              <w:rPr>
                <w:rFonts w:hint="eastAsia" w:ascii="仿宋_GB2312" w:hAnsi="仿宋_GB2312" w:eastAsia="仿宋_GB2312" w:cs="仿宋_GB2312"/>
                <w:b/>
                <w:color w:val="auto"/>
                <w:sz w:val="24"/>
                <w:szCs w:val="24"/>
                <w:vertAlign w:val="baseline"/>
                <w:lang w:val="en-US" w:eastAsia="zh-CN"/>
              </w:rPr>
              <w:t>合计</w:t>
            </w:r>
          </w:p>
        </w:tc>
        <w:tc>
          <w:tcPr>
            <w:tcW w:w="2385" w:type="dxa"/>
            <w:vAlign w:val="center"/>
          </w:tcPr>
          <w:p>
            <w:pPr>
              <w:widowControl w:val="0"/>
              <w:autoSpaceDE w:val="0"/>
              <w:autoSpaceDN w:val="0"/>
              <w:spacing w:before="0" w:after="0" w:line="240" w:lineRule="auto"/>
              <w:ind w:left="0" w:leftChars="0" w:right="392" w:rightChars="0"/>
              <w:jc w:val="both"/>
              <w:rPr>
                <w:rFonts w:hint="eastAsia" w:ascii="仿宋_GB2312" w:hAnsi="仿宋_GB2312" w:eastAsia="仿宋_GB2312" w:cs="仿宋_GB2312"/>
                <w:i w:val="0"/>
                <w:iCs w:val="0"/>
                <w:caps w:val="0"/>
                <w:color w:val="auto"/>
                <w:spacing w:val="0"/>
                <w:sz w:val="24"/>
                <w:szCs w:val="24"/>
              </w:rPr>
            </w:pPr>
          </w:p>
        </w:tc>
        <w:tc>
          <w:tcPr>
            <w:tcW w:w="915" w:type="dxa"/>
          </w:tcPr>
          <w:p>
            <w:pPr>
              <w:pStyle w:val="2"/>
              <w:rPr>
                <w:rFonts w:hint="eastAsia" w:ascii="仿宋_GB2312" w:hAnsi="仿宋_GB2312" w:eastAsia="仿宋_GB2312" w:cs="仿宋_GB2312"/>
                <w:b/>
                <w:color w:val="auto"/>
                <w:sz w:val="24"/>
                <w:szCs w:val="24"/>
                <w:vertAlign w:val="baseline"/>
                <w:lang w:val="zh-CN" w:eastAsia="zh-CN"/>
              </w:rPr>
            </w:pPr>
          </w:p>
        </w:tc>
        <w:tc>
          <w:tcPr>
            <w:tcW w:w="840" w:type="dxa"/>
          </w:tcPr>
          <w:p>
            <w:pPr>
              <w:pStyle w:val="2"/>
              <w:rPr>
                <w:rFonts w:hint="eastAsia" w:ascii="仿宋_GB2312" w:hAnsi="仿宋_GB2312" w:eastAsia="仿宋_GB2312" w:cs="仿宋_GB2312"/>
                <w:b/>
                <w:color w:val="auto"/>
                <w:sz w:val="24"/>
                <w:szCs w:val="24"/>
                <w:vertAlign w:val="baseline"/>
                <w:lang w:val="zh-CN" w:eastAsia="zh-CN"/>
              </w:rPr>
            </w:pPr>
          </w:p>
        </w:tc>
        <w:tc>
          <w:tcPr>
            <w:tcW w:w="690" w:type="dxa"/>
          </w:tcPr>
          <w:p>
            <w:pPr>
              <w:pStyle w:val="2"/>
              <w:rPr>
                <w:rFonts w:hint="eastAsia" w:ascii="仿宋_GB2312" w:hAnsi="仿宋_GB2312" w:eastAsia="仿宋_GB2312" w:cs="仿宋_GB2312"/>
                <w:b/>
                <w:color w:val="auto"/>
                <w:sz w:val="24"/>
                <w:szCs w:val="24"/>
                <w:vertAlign w:val="baseline"/>
                <w:lang w:val="zh-CN" w:eastAsia="zh-CN"/>
              </w:rPr>
            </w:pPr>
          </w:p>
        </w:tc>
        <w:tc>
          <w:tcPr>
            <w:tcW w:w="645" w:type="dxa"/>
          </w:tcPr>
          <w:p>
            <w:pPr>
              <w:pStyle w:val="2"/>
              <w:rPr>
                <w:rFonts w:hint="eastAsia" w:ascii="仿宋_GB2312" w:hAnsi="仿宋_GB2312" w:eastAsia="仿宋_GB2312" w:cs="仿宋_GB2312"/>
                <w:b/>
                <w:color w:val="auto"/>
                <w:sz w:val="24"/>
                <w:szCs w:val="24"/>
                <w:vertAlign w:val="baseline"/>
                <w:lang w:val="zh-CN" w:eastAsia="zh-CN"/>
              </w:rPr>
            </w:pPr>
          </w:p>
        </w:tc>
        <w:tc>
          <w:tcPr>
            <w:tcW w:w="630" w:type="dxa"/>
          </w:tcPr>
          <w:p>
            <w:pPr>
              <w:pStyle w:val="2"/>
              <w:rPr>
                <w:rFonts w:hint="eastAsia" w:ascii="仿宋_GB2312" w:hAnsi="仿宋_GB2312" w:eastAsia="仿宋_GB2312" w:cs="仿宋_GB2312"/>
                <w:b/>
                <w:color w:val="auto"/>
                <w:sz w:val="24"/>
                <w:szCs w:val="24"/>
                <w:vertAlign w:val="baseline"/>
                <w:lang w:val="zh-CN" w:eastAsia="zh-CN"/>
              </w:rPr>
            </w:pPr>
          </w:p>
        </w:tc>
        <w:tc>
          <w:tcPr>
            <w:tcW w:w="585" w:type="dxa"/>
          </w:tcPr>
          <w:p>
            <w:pPr>
              <w:pStyle w:val="2"/>
              <w:rPr>
                <w:rFonts w:hint="eastAsia" w:ascii="仿宋_GB2312" w:hAnsi="仿宋_GB2312" w:eastAsia="仿宋_GB2312" w:cs="仿宋_GB2312"/>
                <w:b/>
                <w:color w:val="auto"/>
                <w:sz w:val="24"/>
                <w:szCs w:val="24"/>
                <w:vertAlign w:val="baseline"/>
                <w:lang w:val="zh-CN" w:eastAsia="zh-CN"/>
              </w:rPr>
            </w:pPr>
          </w:p>
        </w:tc>
        <w:tc>
          <w:tcPr>
            <w:tcW w:w="615" w:type="dxa"/>
          </w:tcPr>
          <w:p>
            <w:pPr>
              <w:pStyle w:val="2"/>
              <w:rPr>
                <w:rFonts w:hint="eastAsia" w:ascii="仿宋_GB2312" w:hAnsi="仿宋_GB2312" w:eastAsia="仿宋_GB2312" w:cs="仿宋_GB2312"/>
                <w:b/>
                <w:color w:val="auto"/>
                <w:sz w:val="24"/>
                <w:szCs w:val="24"/>
                <w:vertAlign w:val="baseline"/>
                <w:lang w:val="zh-CN" w:eastAsia="zh-CN"/>
              </w:rPr>
            </w:pPr>
          </w:p>
        </w:tc>
        <w:tc>
          <w:tcPr>
            <w:tcW w:w="553" w:type="dxa"/>
          </w:tcPr>
          <w:p>
            <w:pPr>
              <w:pStyle w:val="2"/>
              <w:rPr>
                <w:rFonts w:hint="eastAsia" w:ascii="仿宋_GB2312" w:hAnsi="仿宋_GB2312" w:eastAsia="仿宋_GB2312" w:cs="仿宋_GB2312"/>
                <w:b/>
                <w:color w:val="auto"/>
                <w:sz w:val="24"/>
                <w:szCs w:val="24"/>
                <w:vertAlign w:val="baseline"/>
                <w:lang w:val="zh-CN" w:eastAsia="zh-CN"/>
              </w:rPr>
            </w:pPr>
          </w:p>
        </w:tc>
      </w:tr>
    </w:tbl>
    <w:p>
      <w:pPr>
        <w:autoSpaceDE w:val="0"/>
        <w:autoSpaceDN w:val="0"/>
        <w:spacing w:before="41" w:after="0" w:line="240" w:lineRule="auto"/>
        <w:ind w:left="0" w:right="584" w:firstLine="420" w:firstLineChars="200"/>
        <w:jc w:val="both"/>
        <w:rPr>
          <w:rFonts w:hint="eastAsia" w:ascii="仿宋_GB2312" w:hAnsi="仿宋_GB2312" w:eastAsia="仿宋_GB2312" w:cs="仿宋_GB2312"/>
          <w:color w:val="auto"/>
          <w:kern w:val="0"/>
          <w:sz w:val="21"/>
          <w:szCs w:val="21"/>
          <w:lang w:val="zh-CN" w:bidi="zh-CN"/>
        </w:rPr>
      </w:pPr>
      <w:r>
        <w:rPr>
          <w:rFonts w:hint="eastAsia" w:ascii="仿宋_GB2312" w:hAnsi="仿宋_GB2312" w:eastAsia="仿宋_GB2312" w:cs="仿宋_GB2312"/>
          <w:color w:val="auto"/>
          <w:kern w:val="0"/>
          <w:sz w:val="21"/>
          <w:szCs w:val="21"/>
          <w:lang w:val="zh-CN" w:bidi="zh-CN"/>
        </w:rPr>
        <w:t>续表说明：</w:t>
      </w:r>
    </w:p>
    <w:p>
      <w:pPr>
        <w:widowControl w:val="0"/>
        <w:numPr>
          <w:ilvl w:val="0"/>
          <w:numId w:val="0"/>
        </w:numPr>
        <w:tabs>
          <w:tab w:val="left" w:pos="835"/>
        </w:tabs>
        <w:autoSpaceDE w:val="0"/>
        <w:autoSpaceDN w:val="0"/>
        <w:spacing w:before="0" w:after="0" w:line="280" w:lineRule="exact"/>
        <w:ind w:left="356" w:leftChars="0" w:right="0" w:rightChars="0"/>
        <w:jc w:val="left"/>
        <w:rPr>
          <w:rFonts w:hint="eastAsia" w:ascii="仿宋_GB2312" w:hAnsi="仿宋_GB2312" w:eastAsia="仿宋_GB2312" w:cs="仿宋_GB2312"/>
          <w:color w:val="auto"/>
          <w:w w:val="110"/>
          <w:sz w:val="21"/>
          <w:szCs w:val="21"/>
          <w:lang w:val="zh-CN" w:eastAsia="zh-CN" w:bidi="zh-CN"/>
        </w:rPr>
      </w:pPr>
      <w:r>
        <w:rPr>
          <w:rFonts w:hint="eastAsia" w:ascii="仿宋_GB2312" w:hAnsi="仿宋_GB2312" w:eastAsia="仿宋_GB2312" w:cs="仿宋_GB2312"/>
          <w:color w:val="auto"/>
          <w:w w:val="110"/>
          <w:sz w:val="21"/>
          <w:szCs w:val="21"/>
          <w:lang w:val="en-US" w:eastAsia="zh-CN" w:bidi="zh-CN"/>
        </w:rPr>
        <w:t>1）</w:t>
      </w:r>
      <w:r>
        <w:rPr>
          <w:rFonts w:hint="eastAsia" w:ascii="仿宋_GB2312" w:hAnsi="仿宋_GB2312" w:eastAsia="仿宋_GB2312" w:cs="仿宋_GB2312"/>
          <w:color w:val="auto"/>
          <w:w w:val="110"/>
          <w:sz w:val="21"/>
          <w:szCs w:val="21"/>
          <w:lang w:val="zh-CN" w:eastAsia="zh-CN" w:bidi="zh-CN"/>
        </w:rPr>
        <w:t>“√”表示建议相应课程开设的学期。</w:t>
      </w:r>
    </w:p>
    <w:p>
      <w:pPr>
        <w:widowControl w:val="0"/>
        <w:numPr>
          <w:ilvl w:val="0"/>
          <w:numId w:val="0"/>
        </w:numPr>
        <w:tabs>
          <w:tab w:val="left" w:pos="811"/>
        </w:tabs>
        <w:autoSpaceDE w:val="0"/>
        <w:autoSpaceDN w:val="0"/>
        <w:spacing w:before="7" w:after="0" w:line="213" w:lineRule="auto"/>
        <w:ind w:left="357" w:leftChars="0" w:right="226" w:rightChars="0"/>
        <w:jc w:val="left"/>
        <w:rPr>
          <w:rFonts w:hint="eastAsia" w:ascii="仿宋_GB2312" w:hAnsi="仿宋_GB2312" w:eastAsia="仿宋_GB2312" w:cs="仿宋_GB2312"/>
          <w:color w:val="auto"/>
          <w:sz w:val="21"/>
          <w:szCs w:val="21"/>
          <w:lang w:val="zh-CN" w:eastAsia="zh-CN" w:bidi="zh-CN"/>
        </w:rPr>
      </w:pPr>
      <w:r>
        <w:rPr>
          <w:rFonts w:hint="eastAsia" w:ascii="仿宋_GB2312" w:hAnsi="仿宋_GB2312" w:eastAsia="仿宋_GB2312" w:cs="仿宋_GB2312"/>
          <w:color w:val="auto"/>
          <w:sz w:val="21"/>
          <w:szCs w:val="21"/>
          <w:lang w:val="en-US" w:eastAsia="zh-CN" w:bidi="zh-CN"/>
        </w:rPr>
        <w:t>2）</w:t>
      </w:r>
      <w:r>
        <w:rPr>
          <w:rFonts w:hint="eastAsia" w:ascii="仿宋_GB2312" w:hAnsi="仿宋_GB2312" w:eastAsia="仿宋_GB2312" w:cs="仿宋_GB2312"/>
          <w:color w:val="auto"/>
          <w:sz w:val="21"/>
          <w:szCs w:val="21"/>
          <w:lang w:val="zh-CN" w:eastAsia="zh-CN" w:bidi="zh-CN"/>
        </w:rPr>
        <w:t>本表不含军训、社会实践、入学教育、毕业教育，以及选修课教学安排，学校可根据实际情况灵活设。</w:t>
      </w:r>
    </w:p>
    <w:p>
      <w:pPr>
        <w:spacing w:before="156" w:beforeLines="50"/>
        <w:ind w:firstLine="640" w:firstLineChars="200"/>
        <w:rPr>
          <w:rFonts w:hint="eastAsia" w:ascii="黑体" w:hAnsi="黑体" w:eastAsia="黑体" w:cs="Times New Roman"/>
          <w:sz w:val="32"/>
          <w:szCs w:val="32"/>
          <w:lang w:val="zh-CN" w:eastAsia="zh-CN"/>
        </w:rPr>
      </w:pPr>
      <w:r>
        <w:rPr>
          <w:rFonts w:hint="eastAsia" w:ascii="黑体" w:hAnsi="黑体" w:eastAsia="黑体" w:cs="Times New Roman"/>
          <w:sz w:val="32"/>
          <w:szCs w:val="32"/>
          <w:lang w:val="en-US" w:eastAsia="zh-CN"/>
        </w:rPr>
        <w:t>八</w:t>
      </w:r>
      <w:r>
        <w:rPr>
          <w:rFonts w:hint="eastAsia" w:ascii="黑体" w:hAnsi="黑体" w:eastAsia="黑体" w:cs="Times New Roman"/>
          <w:sz w:val="32"/>
          <w:szCs w:val="32"/>
          <w:lang w:val="zh-CN" w:eastAsia="zh-CN"/>
        </w:rPr>
        <w:t>、实施</w:t>
      </w:r>
      <w:r>
        <w:rPr>
          <w:rFonts w:hint="eastAsia" w:ascii="黑体" w:hAnsi="黑体" w:eastAsia="黑体" w:cs="Times New Roman"/>
          <w:sz w:val="32"/>
          <w:szCs w:val="32"/>
          <w:lang w:val="en-US" w:eastAsia="zh-CN"/>
        </w:rPr>
        <w:t>保障</w:t>
      </w:r>
    </w:p>
    <w:p>
      <w:pPr>
        <w:spacing w:line="560" w:lineRule="exact"/>
        <w:ind w:firstLine="630" w:firstLineChars="196"/>
        <w:rPr>
          <w:rFonts w:hint="default" w:ascii="楷体" w:hAnsi="楷体" w:eastAsia="楷体" w:cs="黑体"/>
          <w:b/>
          <w:sz w:val="32"/>
          <w:szCs w:val="32"/>
          <w:lang w:val="en-US" w:eastAsia="zh-CN"/>
        </w:rPr>
      </w:pPr>
      <w:r>
        <w:rPr>
          <w:rFonts w:hint="eastAsia" w:ascii="楷体" w:hAnsi="楷体" w:eastAsia="楷体" w:cs="黑体"/>
          <w:b/>
          <w:sz w:val="32"/>
          <w:szCs w:val="32"/>
          <w:lang w:val="zh-CN" w:eastAsia="zh-CN"/>
        </w:rPr>
        <w:t>（一）教学</w:t>
      </w:r>
      <w:r>
        <w:rPr>
          <w:rFonts w:hint="eastAsia" w:ascii="楷体" w:hAnsi="楷体" w:eastAsia="楷体" w:cs="黑体"/>
          <w:b/>
          <w:sz w:val="32"/>
          <w:szCs w:val="32"/>
          <w:lang w:val="en-US" w:eastAsia="zh-CN"/>
        </w:rPr>
        <w:t>实施</w:t>
      </w:r>
    </w:p>
    <w:p>
      <w:pPr>
        <w:spacing w:line="560" w:lineRule="exact"/>
        <w:ind w:firstLine="630" w:firstLineChars="196"/>
        <w:rPr>
          <w:rFonts w:hint="eastAsia" w:ascii="仿宋_GB2312" w:hAnsi="仿宋_GB2312" w:eastAsia="仿宋_GB2312" w:cs="仿宋_GB2312"/>
          <w:sz w:val="32"/>
          <w:szCs w:val="32"/>
          <w:lang w:val="zh-CN" w:eastAsia="zh-CN" w:bidi="zh-CN"/>
        </w:rPr>
      </w:pPr>
      <w:r>
        <w:rPr>
          <w:rFonts w:hint="eastAsia" w:ascii="楷体" w:hAnsi="楷体" w:eastAsia="楷体" w:cs="黑体"/>
          <w:b/>
          <w:sz w:val="32"/>
          <w:szCs w:val="32"/>
          <w:lang w:val="en-US" w:eastAsia="zh-CN"/>
        </w:rPr>
        <w:t>1.</w:t>
      </w:r>
      <w:r>
        <w:rPr>
          <w:rFonts w:hint="eastAsia" w:ascii="楷体" w:hAnsi="楷体" w:eastAsia="楷体" w:cs="黑体"/>
          <w:b/>
          <w:sz w:val="32"/>
          <w:szCs w:val="32"/>
          <w:lang w:val="zh-CN" w:eastAsia="zh-CN"/>
        </w:rPr>
        <w:t>公共基础课</w:t>
      </w:r>
    </w:p>
    <w:p>
      <w:pPr>
        <w:keepNext w:val="0"/>
        <w:keepLines w:val="0"/>
        <w:pageBreakBefore w:val="0"/>
        <w:widowControl w:val="0"/>
        <w:kinsoku/>
        <w:wordWrap/>
        <w:overflowPunct/>
        <w:topLinePunct w:val="0"/>
        <w:autoSpaceDE w:val="0"/>
        <w:autoSpaceDN w:val="0"/>
        <w:bidi w:val="0"/>
        <w:adjustRightInd/>
        <w:snapToGrid/>
        <w:spacing w:before="1" w:after="0" w:line="560" w:lineRule="exact"/>
        <w:ind w:left="107" w:right="117" w:firstLine="640" w:firstLineChars="200"/>
        <w:jc w:val="left"/>
        <w:textAlignment w:val="auto"/>
        <w:rPr>
          <w:rFonts w:hint="eastAsia" w:ascii="仿宋_GB2312" w:hAnsi="仿宋_GB2312" w:eastAsia="仿宋_GB2312" w:cs="仿宋_GB2312"/>
          <w:sz w:val="32"/>
          <w:szCs w:val="32"/>
          <w:lang w:val="zh-CN" w:eastAsia="zh-CN" w:bidi="zh-CN"/>
        </w:rPr>
      </w:pPr>
      <w:r>
        <w:rPr>
          <w:rFonts w:hint="eastAsia" w:ascii="仿宋_GB2312" w:hAnsi="仿宋_GB2312" w:eastAsia="仿宋_GB2312" w:cs="仿宋_GB2312"/>
          <w:color w:val="231F20"/>
          <w:sz w:val="32"/>
          <w:szCs w:val="32"/>
          <w:lang w:val="zh-CN" w:eastAsia="zh-CN" w:bidi="zh-CN"/>
        </w:rPr>
        <w:t>公共基础课教学要符合教育部有关教育教学的基本要求，按照培养学生基本科学文化素养、服务学生专业学习和终身发展的功能来定位，重在教学方法、教学组织形式的改革，教学手段、教学模式的创新，调动学生学习的积极性，为学生综合素质的提高、职业能力的形成和可持续发展奠定基础。</w:t>
      </w:r>
    </w:p>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cs="宋体"/>
          <w:b/>
          <w:kern w:val="0"/>
          <w:sz w:val="32"/>
          <w:szCs w:val="32"/>
          <w:lang w:val="zh-CN" w:eastAsia="zh-CN" w:bidi="ar-SA"/>
        </w:rPr>
      </w:pPr>
      <w:r>
        <w:rPr>
          <w:rFonts w:hint="eastAsia" w:ascii="楷体" w:hAnsi="楷体" w:eastAsia="楷体" w:cs="宋体"/>
          <w:b/>
          <w:kern w:val="0"/>
          <w:sz w:val="32"/>
          <w:szCs w:val="32"/>
          <w:lang w:val="en-US" w:eastAsia="zh-CN" w:bidi="ar-SA"/>
        </w:rPr>
        <w:t>2.</w:t>
      </w:r>
      <w:r>
        <w:rPr>
          <w:rFonts w:hint="eastAsia" w:ascii="楷体" w:hAnsi="楷体" w:eastAsia="楷体" w:cs="宋体"/>
          <w:b/>
          <w:kern w:val="0"/>
          <w:sz w:val="32"/>
          <w:szCs w:val="32"/>
          <w:lang w:val="zh-CN" w:eastAsia="zh-CN" w:bidi="ar-SA"/>
        </w:rPr>
        <w:t>专业技能课</w:t>
      </w:r>
    </w:p>
    <w:p>
      <w:pPr>
        <w:keepNext w:val="0"/>
        <w:keepLines w:val="0"/>
        <w:pageBreakBefore w:val="0"/>
        <w:widowControl w:val="0"/>
        <w:kinsoku/>
        <w:wordWrap/>
        <w:overflowPunct/>
        <w:topLinePunct w:val="0"/>
        <w:autoSpaceDE w:val="0"/>
        <w:autoSpaceDN w:val="0"/>
        <w:bidi w:val="0"/>
        <w:adjustRightInd/>
        <w:snapToGrid/>
        <w:spacing w:before="1" w:after="0" w:line="560" w:lineRule="exact"/>
        <w:ind w:right="113" w:firstLine="640" w:firstLineChars="200"/>
        <w:jc w:val="left"/>
        <w:textAlignment w:val="auto"/>
        <w:rPr>
          <w:rFonts w:hint="eastAsia" w:ascii="仿宋_GB2312" w:hAnsi="仿宋_GB2312" w:eastAsia="仿宋_GB2312" w:cs="仿宋_GB2312"/>
          <w:color w:val="231F20"/>
          <w:sz w:val="32"/>
          <w:szCs w:val="32"/>
          <w:lang w:val="zh-CN" w:eastAsia="zh-CN" w:bidi="zh-CN"/>
        </w:rPr>
      </w:pPr>
      <w:r>
        <w:rPr>
          <w:rFonts w:hint="eastAsia" w:ascii="仿宋_GB2312" w:hAnsi="仿宋_GB2312" w:eastAsia="仿宋_GB2312" w:cs="仿宋_GB2312"/>
          <w:color w:val="231F20"/>
          <w:sz w:val="32"/>
          <w:szCs w:val="32"/>
          <w:lang w:val="zh-CN" w:eastAsia="zh-CN" w:bidi="zh-CN"/>
        </w:rPr>
        <w:t>专业技能课程的任务是培养学生掌握必要的专业知识和比较熟练的职业技能。根据专业培养目标，强化立德树人意识，结合专业素质要求，梳理各门专业课程蕴含的思想政治教育元素，推动专业课教学与思政理论课教学紧密结合，着力培养学生的社会责任感、创新精神和实践能力。</w:t>
      </w:r>
    </w:p>
    <w:p>
      <w:pPr>
        <w:keepNext w:val="0"/>
        <w:keepLines w:val="0"/>
        <w:pageBreakBefore w:val="0"/>
        <w:widowControl w:val="0"/>
        <w:kinsoku/>
        <w:wordWrap/>
        <w:overflowPunct/>
        <w:topLinePunct w:val="0"/>
        <w:autoSpaceDE w:val="0"/>
        <w:autoSpaceDN w:val="0"/>
        <w:bidi w:val="0"/>
        <w:adjustRightInd/>
        <w:snapToGrid/>
        <w:spacing w:before="1" w:after="0" w:line="560" w:lineRule="exact"/>
        <w:ind w:right="113" w:firstLine="640" w:firstLineChars="200"/>
        <w:jc w:val="left"/>
        <w:textAlignment w:val="auto"/>
        <w:rPr>
          <w:rFonts w:hint="eastAsia" w:ascii="仿宋_GB2312" w:hAnsi="仿宋_GB2312" w:eastAsia="仿宋_GB2312" w:cs="仿宋_GB2312"/>
          <w:color w:val="231F20"/>
          <w:sz w:val="32"/>
          <w:szCs w:val="32"/>
          <w:lang w:val="zh-CN" w:eastAsia="zh-CN" w:bidi="zh-CN"/>
        </w:rPr>
      </w:pPr>
      <w:r>
        <w:rPr>
          <w:rFonts w:hint="eastAsia" w:ascii="仿宋_GB2312" w:hAnsi="仿宋_GB2312" w:eastAsia="仿宋_GB2312" w:cs="仿宋_GB2312"/>
          <w:color w:val="231F20"/>
          <w:sz w:val="32"/>
          <w:szCs w:val="32"/>
          <w:lang w:val="zh-CN" w:eastAsia="zh-CN" w:bidi="zh-CN"/>
        </w:rPr>
        <w:t>采取灵活多样的教学方法，推行项目教学、情境教学、模块化教学、工作过程行动导向教学等教学模式。突出“做中学、做中教、教学做相结合”的职业教育教学特色，强化理实一体化教学。推动人工智能、大数据等新技术在教育教学中的应用，推进信息技术与专业教学融合创新。</w:t>
      </w:r>
    </w:p>
    <w:p>
      <w:pPr>
        <w:keepNext w:val="0"/>
        <w:keepLines w:val="0"/>
        <w:pageBreakBefore w:val="0"/>
        <w:widowControl w:val="0"/>
        <w:kinsoku/>
        <w:wordWrap/>
        <w:overflowPunct/>
        <w:topLinePunct w:val="0"/>
        <w:autoSpaceDE w:val="0"/>
        <w:autoSpaceDN w:val="0"/>
        <w:bidi w:val="0"/>
        <w:adjustRightInd/>
        <w:snapToGrid/>
        <w:spacing w:before="1" w:after="0" w:line="560" w:lineRule="exact"/>
        <w:ind w:right="113" w:firstLine="640" w:firstLineChars="200"/>
        <w:jc w:val="left"/>
        <w:textAlignment w:val="auto"/>
        <w:rPr>
          <w:rFonts w:hint="eastAsia" w:ascii="仿宋_GB2312" w:hAnsi="仿宋_GB2312" w:eastAsia="仿宋_GB2312" w:cs="仿宋_GB2312"/>
          <w:color w:val="231F20"/>
          <w:sz w:val="32"/>
          <w:szCs w:val="32"/>
          <w:lang w:val="zh-CN" w:eastAsia="zh-CN" w:bidi="zh-CN"/>
        </w:rPr>
      </w:pPr>
      <w:r>
        <w:rPr>
          <w:rFonts w:hint="eastAsia" w:ascii="仿宋_GB2312" w:hAnsi="仿宋_GB2312" w:eastAsia="仿宋_GB2312" w:cs="仿宋_GB2312"/>
          <w:color w:val="231F20"/>
          <w:sz w:val="32"/>
          <w:szCs w:val="32"/>
          <w:lang w:val="zh-CN" w:eastAsia="zh-CN" w:bidi="zh-CN"/>
        </w:rPr>
        <w:t>围绕本专业要求，强调理论实践一体化，突出“学中做、 做中学”的职教特色， 采用项目实战教学、案例教学、任务教学、角色扮演、情境教学等方法，创新课堂教学。</w:t>
      </w:r>
    </w:p>
    <w:p>
      <w:pPr>
        <w:spacing w:line="560" w:lineRule="exact"/>
        <w:ind w:firstLine="630" w:firstLineChars="196"/>
        <w:rPr>
          <w:rFonts w:hint="eastAsia" w:ascii="楷体" w:hAnsi="楷体" w:eastAsia="楷体" w:cs="黑体"/>
          <w:b/>
          <w:sz w:val="32"/>
          <w:szCs w:val="32"/>
          <w:lang w:val="zh-CN" w:eastAsia="zh-CN"/>
        </w:rPr>
      </w:pPr>
      <w:r>
        <w:rPr>
          <w:rFonts w:hint="eastAsia" w:ascii="楷体" w:hAnsi="楷体" w:eastAsia="楷体" w:cs="黑体"/>
          <w:b/>
          <w:sz w:val="32"/>
          <w:szCs w:val="32"/>
          <w:lang w:val="zh-CN" w:eastAsia="zh-CN"/>
        </w:rPr>
        <w:t>（二）教学管理</w:t>
      </w:r>
    </w:p>
    <w:p>
      <w:pPr>
        <w:keepNext w:val="0"/>
        <w:keepLines w:val="0"/>
        <w:pageBreakBefore w:val="0"/>
        <w:widowControl w:val="0"/>
        <w:kinsoku/>
        <w:wordWrap/>
        <w:overflowPunct/>
        <w:topLinePunct w:val="0"/>
        <w:autoSpaceDE w:val="0"/>
        <w:autoSpaceDN w:val="0"/>
        <w:bidi w:val="0"/>
        <w:adjustRightInd/>
        <w:snapToGrid/>
        <w:spacing w:before="1" w:after="0" w:line="560" w:lineRule="exact"/>
        <w:ind w:right="113" w:firstLine="640" w:firstLineChars="200"/>
        <w:jc w:val="left"/>
        <w:textAlignment w:val="auto"/>
        <w:rPr>
          <w:rFonts w:hint="eastAsia" w:ascii="仿宋_GB2312" w:hAnsi="仿宋_GB2312" w:eastAsia="仿宋_GB2312" w:cs="仿宋_GB2312"/>
          <w:color w:val="231F20"/>
          <w:sz w:val="32"/>
          <w:szCs w:val="32"/>
          <w:lang w:val="zh-CN" w:eastAsia="zh-CN" w:bidi="zh-CN"/>
        </w:rPr>
      </w:pPr>
      <w:r>
        <w:rPr>
          <w:rFonts w:hint="eastAsia" w:ascii="仿宋_GB2312" w:hAnsi="仿宋_GB2312" w:eastAsia="仿宋_GB2312" w:cs="仿宋_GB2312"/>
          <w:color w:val="231F20"/>
          <w:sz w:val="32"/>
          <w:szCs w:val="32"/>
          <w:lang w:val="zh-CN" w:eastAsia="zh-CN" w:bidi="zh-CN"/>
        </w:rPr>
        <w:t>教学管理要更新观念，改变传统的教学管理方式。教学管理要有一定的规范性和灵活性，可实行工学交替等弹性学制。要合理调配专业教师、专业实训室和实训场地等教学资源，为课程的实施创造条件；要加强对教学过程的质量监控，改革教学评价的标准和方法，促进教师教学能力的提升，保证教学质量。</w:t>
      </w:r>
    </w:p>
    <w:p>
      <w:pPr>
        <w:spacing w:line="560" w:lineRule="exact"/>
        <w:ind w:firstLine="630" w:firstLineChars="196"/>
        <w:rPr>
          <w:rFonts w:hint="default" w:ascii="楷体" w:hAnsi="楷体" w:eastAsia="楷体" w:cs="黑体"/>
          <w:b/>
          <w:sz w:val="32"/>
          <w:szCs w:val="32"/>
          <w:lang w:val="en-US" w:eastAsia="zh-CN"/>
        </w:rPr>
      </w:pPr>
      <w:r>
        <w:rPr>
          <w:rFonts w:hint="eastAsia" w:ascii="楷体" w:hAnsi="楷体" w:eastAsia="楷体" w:cs="黑体"/>
          <w:b/>
          <w:sz w:val="32"/>
          <w:szCs w:val="32"/>
          <w:lang w:val="zh-CN" w:eastAsia="zh-CN"/>
        </w:rPr>
        <w:t>（</w:t>
      </w:r>
      <w:r>
        <w:rPr>
          <w:rFonts w:hint="eastAsia" w:ascii="楷体" w:hAnsi="楷体" w:eastAsia="楷体" w:cs="黑体"/>
          <w:b/>
          <w:sz w:val="32"/>
          <w:szCs w:val="32"/>
          <w:lang w:val="en-US" w:eastAsia="zh-CN"/>
        </w:rPr>
        <w:t>三</w:t>
      </w:r>
      <w:r>
        <w:rPr>
          <w:rFonts w:hint="eastAsia" w:ascii="楷体" w:hAnsi="楷体" w:eastAsia="楷体" w:cs="黑体"/>
          <w:b/>
          <w:sz w:val="32"/>
          <w:szCs w:val="32"/>
          <w:lang w:val="zh-CN" w:eastAsia="zh-CN"/>
        </w:rPr>
        <w:t>）教学</w:t>
      </w:r>
      <w:r>
        <w:rPr>
          <w:rFonts w:hint="eastAsia" w:ascii="楷体" w:hAnsi="楷体" w:eastAsia="楷体" w:cs="黑体"/>
          <w:b/>
          <w:sz w:val="32"/>
          <w:szCs w:val="32"/>
          <w:lang w:val="en-US" w:eastAsia="zh-CN"/>
        </w:rPr>
        <w:t>评价</w:t>
      </w:r>
    </w:p>
    <w:p>
      <w:pPr>
        <w:keepNext w:val="0"/>
        <w:keepLines w:val="0"/>
        <w:pageBreakBefore w:val="0"/>
        <w:widowControl w:val="0"/>
        <w:kinsoku/>
        <w:wordWrap/>
        <w:overflowPunct/>
        <w:topLinePunct w:val="0"/>
        <w:autoSpaceDE w:val="0"/>
        <w:autoSpaceDN w:val="0"/>
        <w:bidi w:val="0"/>
        <w:adjustRightInd/>
        <w:snapToGrid/>
        <w:spacing w:before="1" w:after="0" w:line="560" w:lineRule="exact"/>
        <w:ind w:right="113" w:firstLine="640" w:firstLineChars="200"/>
        <w:jc w:val="left"/>
        <w:textAlignment w:val="auto"/>
        <w:rPr>
          <w:rFonts w:hint="eastAsia" w:ascii="仿宋_GB2312" w:hAnsi="仿宋_GB2312" w:eastAsia="仿宋_GB2312" w:cs="仿宋_GB2312"/>
          <w:color w:val="231F20"/>
          <w:sz w:val="32"/>
          <w:szCs w:val="32"/>
          <w:lang w:val="zh-CN" w:eastAsia="zh-CN" w:bidi="zh-CN"/>
        </w:rPr>
      </w:pPr>
      <w:r>
        <w:rPr>
          <w:rFonts w:hint="eastAsia" w:ascii="仿宋_GB2312" w:hAnsi="仿宋_GB2312" w:eastAsia="仿宋_GB2312" w:cs="仿宋_GB2312"/>
          <w:color w:val="231F20"/>
          <w:sz w:val="32"/>
          <w:szCs w:val="32"/>
          <w:lang w:val="zh-CN" w:eastAsia="zh-CN" w:bidi="zh-CN"/>
        </w:rPr>
        <w:t>教学评价应体现评价主体、评价方式、评价过程的多元化。校内校外评价结合，学业考核与职业技能鉴定结合，教师评价与学生自我评价相结合，过程性评价与结果性评价相结合。既要关注学生对知识的理解和技能的掌握，更要关注运用知识在实践中解决实际问题的能力水平。构建教师、企业及社会广泛参与的学生综合素质评价体系。</w:t>
      </w:r>
    </w:p>
    <w:p>
      <w:pPr>
        <w:keepNext w:val="0"/>
        <w:keepLines w:val="0"/>
        <w:pageBreakBefore w:val="0"/>
        <w:widowControl w:val="0"/>
        <w:kinsoku/>
        <w:wordWrap/>
        <w:overflowPunct/>
        <w:topLinePunct w:val="0"/>
        <w:autoSpaceDE w:val="0"/>
        <w:autoSpaceDN w:val="0"/>
        <w:bidi w:val="0"/>
        <w:adjustRightInd/>
        <w:snapToGrid/>
        <w:spacing w:before="1" w:after="0" w:line="560" w:lineRule="exact"/>
        <w:ind w:right="113" w:firstLine="640" w:firstLineChars="200"/>
        <w:jc w:val="left"/>
        <w:textAlignment w:val="auto"/>
        <w:rPr>
          <w:rFonts w:hint="eastAsia" w:ascii="仿宋_GB2312" w:hAnsi="仿宋_GB2312" w:eastAsia="仿宋_GB2312" w:cs="仿宋_GB2312"/>
          <w:color w:val="231F20"/>
          <w:sz w:val="32"/>
          <w:szCs w:val="32"/>
          <w:lang w:val="zh-CN" w:eastAsia="zh-CN" w:bidi="zh-CN"/>
        </w:rPr>
      </w:pPr>
      <w:r>
        <w:rPr>
          <w:rFonts w:hint="eastAsia" w:ascii="仿宋_GB2312" w:hAnsi="仿宋_GB2312" w:eastAsia="仿宋_GB2312" w:cs="仿宋_GB2312"/>
          <w:color w:val="231F20"/>
          <w:sz w:val="32"/>
          <w:szCs w:val="32"/>
          <w:lang w:val="zh-CN" w:eastAsia="zh-CN" w:bidi="zh-CN"/>
        </w:rPr>
        <w:t>以过程性评价为导向，将学生日常学习态度、学习表现、知识技能运用纳入评价范围，形成日常学业水平测试、技能抽查等学业评价为主、期末考试考查为辅的过程性学业评价体系:以职业资格鉴定基础，将学业考核与职业资格鉴定相结合，允许用职业资格证或技能等级证替代一定的专业课程成绩，以行业职业岗位标准为参考依据，形成学校与行业专家共同参与学生实习环节的评价机制。</w:t>
      </w:r>
    </w:p>
    <w:p>
      <w:pPr>
        <w:keepNext w:val="0"/>
        <w:keepLines w:val="0"/>
        <w:pageBreakBefore w:val="0"/>
        <w:widowControl w:val="0"/>
        <w:kinsoku/>
        <w:wordWrap/>
        <w:overflowPunct/>
        <w:topLinePunct w:val="0"/>
        <w:autoSpaceDE w:val="0"/>
        <w:autoSpaceDN w:val="0"/>
        <w:bidi w:val="0"/>
        <w:adjustRightInd/>
        <w:snapToGrid/>
        <w:spacing w:before="1" w:after="0" w:line="560" w:lineRule="exact"/>
        <w:ind w:right="113" w:firstLine="640" w:firstLineChars="200"/>
        <w:jc w:val="left"/>
        <w:textAlignment w:val="auto"/>
        <w:rPr>
          <w:rFonts w:hint="eastAsia" w:ascii="仿宋_GB2312" w:hAnsi="仿宋_GB2312" w:eastAsia="仿宋_GB2312" w:cs="仿宋_GB2312"/>
          <w:color w:val="231F20"/>
          <w:sz w:val="32"/>
          <w:szCs w:val="32"/>
          <w:lang w:val="zh-CN" w:eastAsia="zh-CN" w:bidi="zh-CN"/>
        </w:rPr>
      </w:pPr>
      <w:r>
        <w:rPr>
          <w:rFonts w:hint="eastAsia" w:ascii="仿宋_GB2312" w:hAnsi="仿宋_GB2312" w:eastAsia="仿宋_GB2312" w:cs="仿宋_GB2312"/>
          <w:color w:val="231F20"/>
          <w:sz w:val="32"/>
          <w:szCs w:val="32"/>
          <w:lang w:val="zh-CN" w:eastAsia="zh-CN" w:bidi="zh-CN"/>
        </w:rPr>
        <w:t>期末考试考查课程，按学业成绩管理统一规定，制定各门课程成绩评价标准，合理确定平时测评成绩、期末考试考核成绩和总评成绩的权重关系</w:t>
      </w:r>
    </w:p>
    <w:p>
      <w:pPr>
        <w:keepNext w:val="0"/>
        <w:keepLines w:val="0"/>
        <w:pageBreakBefore w:val="0"/>
        <w:widowControl w:val="0"/>
        <w:kinsoku/>
        <w:wordWrap/>
        <w:overflowPunct/>
        <w:topLinePunct w:val="0"/>
        <w:autoSpaceDE w:val="0"/>
        <w:autoSpaceDN w:val="0"/>
        <w:bidi w:val="0"/>
        <w:adjustRightInd/>
        <w:snapToGrid/>
        <w:spacing w:before="0" w:after="0" w:line="560" w:lineRule="exact"/>
        <w:ind w:right="0" w:firstLine="520" w:firstLineChars="200"/>
        <w:jc w:val="left"/>
        <w:textAlignment w:val="auto"/>
        <w:rPr>
          <w:rFonts w:hint="eastAsia" w:ascii="Arial Unicode MS" w:hAnsi="Arial Unicode MS" w:eastAsia="Arial Unicode MS" w:cs="Arial Unicode MS"/>
          <w:color w:val="231F20"/>
          <w:sz w:val="26"/>
          <w:szCs w:val="26"/>
          <w:lang w:val="zh-CN" w:eastAsia="zh-CN" w:bidi="zh-CN"/>
        </w:rPr>
      </w:pPr>
      <w:r>
        <w:rPr>
          <w:rFonts w:hint="eastAsia" w:ascii="Arial Unicode MS" w:hAnsi="Arial Unicode MS" w:eastAsia="Arial Unicode MS" w:cs="Arial Unicode MS"/>
          <w:color w:val="231F20"/>
          <w:sz w:val="26"/>
          <w:szCs w:val="26"/>
          <w:lang w:val="en-US" w:eastAsia="zh-CN" w:bidi="zh-CN"/>
        </w:rPr>
        <w:t xml:space="preserve"> </w:t>
      </w:r>
    </w:p>
    <w:p>
      <w:pPr>
        <w:spacing w:line="560" w:lineRule="exact"/>
        <w:ind w:firstLine="630" w:firstLineChars="196"/>
        <w:rPr>
          <w:rFonts w:hint="default" w:ascii="楷体" w:hAnsi="楷体" w:eastAsia="楷体" w:cs="黑体"/>
          <w:b/>
          <w:sz w:val="32"/>
          <w:szCs w:val="32"/>
          <w:lang w:val="en-US" w:eastAsia="zh-CN"/>
        </w:rPr>
      </w:pPr>
      <w:r>
        <w:rPr>
          <w:rFonts w:hint="eastAsia" w:ascii="楷体" w:hAnsi="楷体" w:eastAsia="楷体" w:cs="黑体"/>
          <w:b/>
          <w:sz w:val="32"/>
          <w:szCs w:val="32"/>
          <w:lang w:val="zh-CN" w:eastAsia="zh-CN"/>
        </w:rPr>
        <w:t>（</w:t>
      </w:r>
      <w:r>
        <w:rPr>
          <w:rFonts w:hint="eastAsia" w:ascii="楷体" w:hAnsi="楷体" w:eastAsia="楷体" w:cs="黑体"/>
          <w:b/>
          <w:sz w:val="32"/>
          <w:szCs w:val="32"/>
          <w:lang w:val="en-US" w:eastAsia="zh-CN"/>
        </w:rPr>
        <w:t>四</w:t>
      </w:r>
      <w:r>
        <w:rPr>
          <w:rFonts w:hint="eastAsia" w:ascii="楷体" w:hAnsi="楷体" w:eastAsia="楷体" w:cs="黑体"/>
          <w:b/>
          <w:sz w:val="32"/>
          <w:szCs w:val="32"/>
          <w:lang w:val="zh-CN" w:eastAsia="zh-CN"/>
        </w:rPr>
        <w:t>）</w:t>
      </w:r>
      <w:r>
        <w:rPr>
          <w:rFonts w:hint="eastAsia" w:ascii="楷体" w:hAnsi="楷体" w:eastAsia="楷体" w:cs="黑体"/>
          <w:b/>
          <w:sz w:val="32"/>
          <w:szCs w:val="32"/>
          <w:lang w:val="en-US" w:eastAsia="zh-CN"/>
        </w:rPr>
        <w:t>师资队伍</w:t>
      </w:r>
    </w:p>
    <w:p>
      <w:pPr>
        <w:keepNext w:val="0"/>
        <w:keepLines w:val="0"/>
        <w:pageBreakBefore w:val="0"/>
        <w:widowControl w:val="0"/>
        <w:kinsoku/>
        <w:wordWrap/>
        <w:overflowPunct/>
        <w:topLinePunct w:val="0"/>
        <w:autoSpaceDE w:val="0"/>
        <w:autoSpaceDN w:val="0"/>
        <w:bidi w:val="0"/>
        <w:adjustRightInd/>
        <w:snapToGrid/>
        <w:spacing w:before="1" w:after="0" w:line="560" w:lineRule="exact"/>
        <w:ind w:right="113" w:firstLine="640" w:firstLineChars="200"/>
        <w:jc w:val="left"/>
        <w:textAlignment w:val="auto"/>
        <w:rPr>
          <w:rFonts w:hint="eastAsia" w:ascii="仿宋_GB2312" w:hAnsi="仿宋_GB2312" w:eastAsia="仿宋_GB2312" w:cs="仿宋_GB2312"/>
          <w:color w:val="231F20"/>
          <w:sz w:val="32"/>
          <w:szCs w:val="32"/>
          <w:lang w:val="zh-CN" w:eastAsia="zh-CN" w:bidi="zh-CN"/>
        </w:rPr>
      </w:pPr>
      <w:r>
        <w:rPr>
          <w:rFonts w:hint="eastAsia" w:ascii="仿宋_GB2312" w:hAnsi="仿宋_GB2312" w:eastAsia="仿宋_GB2312" w:cs="仿宋_GB2312"/>
          <w:color w:val="231F20"/>
          <w:sz w:val="32"/>
          <w:szCs w:val="32"/>
          <w:lang w:val="zh-CN" w:eastAsia="zh-CN" w:bidi="zh-CN"/>
        </w:rPr>
        <w:t>本专业应配备与专业规模相适应的专业专任教师;建立“双师型专业教师团队，其中“双师型”教师应不低于 60%。应有业务水平较高的专业带头人，并聘任企业能工巧匠为兼职教师，占教师人数的20%左右。</w:t>
      </w:r>
    </w:p>
    <w:p>
      <w:pPr>
        <w:keepNext w:val="0"/>
        <w:keepLines w:val="0"/>
        <w:pageBreakBefore w:val="0"/>
        <w:widowControl w:val="0"/>
        <w:kinsoku/>
        <w:wordWrap/>
        <w:overflowPunct/>
        <w:topLinePunct w:val="0"/>
        <w:autoSpaceDE w:val="0"/>
        <w:autoSpaceDN w:val="0"/>
        <w:bidi w:val="0"/>
        <w:adjustRightInd/>
        <w:snapToGrid/>
        <w:spacing w:before="1" w:after="0" w:line="560" w:lineRule="exact"/>
        <w:ind w:right="113" w:firstLine="640" w:firstLineChars="200"/>
        <w:jc w:val="left"/>
        <w:textAlignment w:val="auto"/>
        <w:rPr>
          <w:rFonts w:hint="eastAsia" w:ascii="仿宋_GB2312" w:hAnsi="仿宋_GB2312" w:eastAsia="仿宋_GB2312" w:cs="仿宋_GB2312"/>
          <w:color w:val="231F20"/>
          <w:sz w:val="32"/>
          <w:szCs w:val="32"/>
          <w:lang w:val="zh-CN" w:eastAsia="zh-CN" w:bidi="zh-CN"/>
        </w:rPr>
      </w:pPr>
      <w:r>
        <w:rPr>
          <w:rFonts w:hint="eastAsia" w:ascii="仿宋_GB2312" w:hAnsi="仿宋_GB2312" w:eastAsia="仿宋_GB2312" w:cs="仿宋_GB2312"/>
          <w:color w:val="231F20"/>
          <w:sz w:val="32"/>
          <w:szCs w:val="32"/>
          <w:lang w:val="zh-CN" w:eastAsia="zh-CN" w:bidi="zh-CN"/>
        </w:rPr>
        <w:t>专职教师应具备相关专业本科及以上学历，具有中等职业学校教师资格证。兼职教师应具备在相应的职业岗位上工作 5 年以上，在实践中积累了丰富的经验，并且具有一定的专长，教育教学能力和实践指导能力。</w:t>
      </w:r>
    </w:p>
    <w:p>
      <w:pPr>
        <w:jc w:val="center"/>
        <w:rPr>
          <w:rFonts w:hint="eastAsia" w:ascii="方正小标宋简体" w:hAnsi="Times New Roman" w:eastAsia="方正小标宋简体" w:cs="Times New Roman"/>
          <w:sz w:val="44"/>
          <w:szCs w:val="44"/>
          <w:lang w:val="en-US" w:eastAsia="zh-CN"/>
        </w:rPr>
      </w:pPr>
    </w:p>
    <w:p>
      <w:pPr>
        <w:jc w:val="center"/>
        <w:rPr>
          <w:rFonts w:hint="eastAsia" w:ascii="方正小标宋简体" w:hAnsi="Times New Roman" w:eastAsia="方正小标宋简体" w:cs="Times New Roman"/>
          <w:sz w:val="44"/>
          <w:szCs w:val="44"/>
          <w:lang w:val="en-US" w:eastAsia="zh-CN"/>
        </w:rPr>
      </w:pPr>
    </w:p>
    <w:p>
      <w:pPr>
        <w:jc w:val="center"/>
        <w:rPr>
          <w:rFonts w:hint="eastAsia" w:ascii="方正小标宋简体" w:hAnsi="Times New Roman" w:eastAsia="方正小标宋简体" w:cs="Times New Roman"/>
          <w:sz w:val="44"/>
          <w:szCs w:val="44"/>
          <w:lang w:val="en-US" w:eastAsia="zh-CN"/>
        </w:rPr>
      </w:pPr>
    </w:p>
    <w:p>
      <w:pPr>
        <w:jc w:val="center"/>
        <w:rPr>
          <w:rFonts w:hint="eastAsia" w:ascii="方正小标宋简体" w:hAnsi="Times New Roman" w:eastAsia="方正小标宋简体" w:cs="Times New Roman"/>
          <w:sz w:val="44"/>
          <w:szCs w:val="44"/>
          <w:lang w:val="zh-CN" w:eastAsia="zh-CN"/>
        </w:rPr>
      </w:pPr>
      <w:r>
        <w:rPr>
          <w:rFonts w:hint="eastAsia" w:ascii="方正小标宋简体" w:hAnsi="Times New Roman" w:eastAsia="方正小标宋简体" w:cs="Times New Roman"/>
          <w:sz w:val="44"/>
          <w:szCs w:val="44"/>
          <w:lang w:val="en-US" w:eastAsia="zh-CN"/>
        </w:rPr>
        <w:t>现代家政服务与管理</w:t>
      </w:r>
      <w:r>
        <w:rPr>
          <w:rFonts w:hint="eastAsia" w:ascii="方正小标宋简体" w:hAnsi="Times New Roman" w:eastAsia="方正小标宋简体" w:cs="Times New Roman"/>
          <w:sz w:val="44"/>
          <w:szCs w:val="44"/>
          <w:lang w:val="zh-CN" w:eastAsia="zh-CN"/>
        </w:rPr>
        <w:t>专业</w:t>
      </w:r>
      <w:r>
        <w:rPr>
          <w:rFonts w:hint="eastAsia" w:ascii="方正小标宋简体" w:hAnsi="Times New Roman" w:eastAsia="方正小标宋简体" w:cs="Times New Roman"/>
          <w:sz w:val="44"/>
          <w:szCs w:val="44"/>
          <w:lang w:val="en-US" w:eastAsia="zh-CN"/>
        </w:rPr>
        <w:t>人才培养方案</w:t>
      </w:r>
    </w:p>
    <w:p>
      <w:pPr>
        <w:spacing w:before="156" w:beforeLines="50"/>
        <w:ind w:firstLine="640" w:firstLineChars="200"/>
        <w:rPr>
          <w:rFonts w:hint="default" w:ascii="黑体" w:hAnsi="黑体" w:eastAsia="黑体" w:cs="Times New Roman"/>
          <w:sz w:val="32"/>
          <w:szCs w:val="32"/>
          <w:lang w:val="en-US" w:eastAsia="zh-CN"/>
        </w:rPr>
      </w:pPr>
      <w:r>
        <w:rPr>
          <w:rFonts w:hint="eastAsia" w:ascii="黑体" w:hAnsi="黑体" w:eastAsia="黑体" w:cs="Times New Roman"/>
          <w:sz w:val="32"/>
          <w:szCs w:val="32"/>
          <w:lang w:val="zh-CN" w:eastAsia="zh-CN"/>
        </w:rPr>
        <w:t>一、</w:t>
      </w:r>
      <w:r>
        <w:rPr>
          <w:rFonts w:hint="eastAsia" w:ascii="黑体" w:hAnsi="黑体" w:eastAsia="黑体" w:cs="Times New Roman"/>
          <w:sz w:val="32"/>
          <w:szCs w:val="32"/>
          <w:lang w:val="en-US" w:eastAsia="zh-CN"/>
        </w:rPr>
        <w:t>招生对象及修业年限</w:t>
      </w:r>
    </w:p>
    <w:p>
      <w:pPr>
        <w:pStyle w:val="9"/>
        <w:keepNext w:val="0"/>
        <w:keepLines w:val="0"/>
        <w:pageBreakBefore w:val="0"/>
        <w:widowControl/>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color w:val="000000"/>
          <w:kern w:val="0"/>
          <w:sz w:val="32"/>
          <w:szCs w:val="32"/>
          <w:lang w:val="en-US" w:eastAsia="zh-CN"/>
        </w:rPr>
      </w:pPr>
      <w:r>
        <w:rPr>
          <w:rFonts w:hint="eastAsia" w:ascii="楷体" w:hAnsi="楷体" w:eastAsia="楷体" w:cs="宋体"/>
          <w:b/>
          <w:kern w:val="0"/>
          <w:sz w:val="32"/>
          <w:szCs w:val="32"/>
          <w:lang w:val="en-US" w:eastAsia="zh-CN" w:bidi="ar-SA"/>
        </w:rPr>
        <w:t>1.招生对象：初中毕业生</w:t>
      </w:r>
    </w:p>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cs="宋体"/>
          <w:b/>
          <w:kern w:val="0"/>
          <w:sz w:val="32"/>
          <w:szCs w:val="32"/>
          <w:lang w:val="zh-CN" w:eastAsia="zh-CN" w:bidi="ar-SA"/>
        </w:rPr>
      </w:pPr>
      <w:r>
        <w:rPr>
          <w:rFonts w:hint="eastAsia" w:ascii="楷体" w:hAnsi="楷体" w:eastAsia="楷体" w:cs="宋体"/>
          <w:b/>
          <w:kern w:val="0"/>
          <w:sz w:val="32"/>
          <w:szCs w:val="32"/>
          <w:lang w:val="en-US" w:eastAsia="zh-CN" w:bidi="ar-SA"/>
        </w:rPr>
        <w:t>2.修业年限：</w:t>
      </w:r>
      <w:r>
        <w:rPr>
          <w:rFonts w:hint="eastAsia" w:ascii="楷体" w:hAnsi="楷体" w:eastAsia="楷体" w:cs="宋体"/>
          <w:b/>
          <w:kern w:val="0"/>
          <w:sz w:val="32"/>
          <w:szCs w:val="32"/>
          <w:lang w:val="zh-CN" w:eastAsia="zh-CN" w:bidi="ar-SA"/>
        </w:rPr>
        <w:t xml:space="preserve">3年 </w:t>
      </w:r>
    </w:p>
    <w:p>
      <w:pPr>
        <w:spacing w:before="156" w:beforeLines="50"/>
        <w:ind w:firstLine="640" w:firstLineChars="200"/>
        <w:rPr>
          <w:rFonts w:hint="eastAsia" w:ascii="黑体" w:hAnsi="黑体" w:eastAsia="黑体" w:cs="Times New Roman"/>
          <w:sz w:val="32"/>
          <w:szCs w:val="32"/>
          <w:lang w:val="zh-CN" w:eastAsia="zh-CN"/>
        </w:rPr>
      </w:pPr>
      <w:r>
        <w:rPr>
          <w:rFonts w:hint="eastAsia" w:ascii="黑体" w:hAnsi="黑体" w:eastAsia="黑体" w:cs="Times New Roman"/>
          <w:sz w:val="32"/>
          <w:szCs w:val="32"/>
          <w:lang w:val="en-US" w:eastAsia="zh-CN"/>
        </w:rPr>
        <w:t>二</w:t>
      </w:r>
      <w:r>
        <w:rPr>
          <w:rFonts w:hint="eastAsia" w:ascii="黑体" w:hAnsi="黑体" w:eastAsia="黑体" w:cs="Times New Roman"/>
          <w:sz w:val="32"/>
          <w:szCs w:val="32"/>
          <w:lang w:val="zh-CN" w:eastAsia="zh-CN"/>
        </w:rPr>
        <w:t>、</w:t>
      </w:r>
      <w:r>
        <w:rPr>
          <w:rFonts w:hint="eastAsia" w:ascii="黑体" w:hAnsi="黑体" w:eastAsia="黑体" w:cs="Times New Roman"/>
          <w:sz w:val="32"/>
          <w:szCs w:val="32"/>
          <w:lang w:val="en-US" w:eastAsia="zh-CN"/>
        </w:rPr>
        <w:t>专业</w:t>
      </w:r>
      <w:r>
        <w:rPr>
          <w:rFonts w:hint="eastAsia" w:ascii="黑体" w:hAnsi="黑体" w:eastAsia="黑体" w:cs="Times New Roman"/>
          <w:sz w:val="32"/>
          <w:szCs w:val="32"/>
          <w:lang w:val="zh-CN" w:eastAsia="zh-CN"/>
        </w:rPr>
        <w:t>培养目标</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zh-CN" w:eastAsia="zh-CN"/>
        </w:rPr>
        <w:t>本专业培养学生的德智体美劳全面发展，具有良好的人文素养、职业道德和创新意识，有一定的就业能力和可持续发展的能力，掌握本专业知识和技术技能，能够从事酒店服务、家政服务等行业。</w:t>
      </w:r>
    </w:p>
    <w:p>
      <w:pPr>
        <w:spacing w:before="156" w:beforeLines="50"/>
        <w:ind w:firstLine="640" w:firstLineChars="200"/>
        <w:rPr>
          <w:rFonts w:hint="eastAsia" w:ascii="黑体" w:hAnsi="黑体" w:eastAsia="黑体" w:cs="Times New Roman"/>
          <w:sz w:val="32"/>
          <w:szCs w:val="32"/>
          <w:lang w:val="zh-CN" w:eastAsia="zh-CN"/>
        </w:rPr>
      </w:pPr>
      <w:r>
        <w:rPr>
          <w:rFonts w:hint="eastAsia" w:ascii="黑体" w:hAnsi="黑体" w:eastAsia="黑体" w:cs="Times New Roman"/>
          <w:sz w:val="32"/>
          <w:szCs w:val="32"/>
          <w:lang w:val="en-US" w:eastAsia="zh-CN"/>
        </w:rPr>
        <w:t>三</w:t>
      </w:r>
      <w:r>
        <w:rPr>
          <w:rFonts w:hint="eastAsia" w:ascii="黑体" w:hAnsi="黑体" w:eastAsia="黑体" w:cs="Times New Roman"/>
          <w:sz w:val="32"/>
          <w:szCs w:val="32"/>
          <w:lang w:val="zh-CN" w:eastAsia="zh-CN"/>
        </w:rPr>
        <w:t>、职业范围</w:t>
      </w:r>
    </w:p>
    <w:p>
      <w:pPr>
        <w:widowControl w:val="0"/>
        <w:autoSpaceDE w:val="0"/>
        <w:autoSpaceDN w:val="0"/>
        <w:spacing w:before="16" w:after="0" w:line="240" w:lineRule="auto"/>
        <w:ind w:left="0" w:right="0"/>
        <w:jc w:val="left"/>
        <w:rPr>
          <w:rFonts w:ascii="Arial Unicode MS" w:hAnsi="Arial Unicode MS" w:eastAsia="Arial Unicode MS" w:cs="Arial Unicode MS"/>
          <w:sz w:val="7"/>
          <w:szCs w:val="22"/>
          <w:lang w:val="zh-CN" w:eastAsia="zh-CN" w:bidi="zh-CN"/>
        </w:rPr>
      </w:pPr>
    </w:p>
    <w:tbl>
      <w:tblPr>
        <w:tblStyle w:val="7"/>
        <w:tblW w:w="7465" w:type="dxa"/>
        <w:jc w:val="center"/>
        <w:tblInd w:w="-1295" w:type="dxa"/>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
      <w:tblGrid>
        <w:gridCol w:w="1364"/>
        <w:gridCol w:w="3261"/>
        <w:gridCol w:w="2840"/>
      </w:tblGrid>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Ex>
        <w:trPr>
          <w:trHeight w:val="419" w:hRule="atLeast"/>
          <w:jc w:val="center"/>
        </w:trPr>
        <w:tc>
          <w:tcPr>
            <w:tcW w:w="1364" w:type="dxa"/>
            <w:vAlign w:val="top"/>
          </w:tcPr>
          <w:p>
            <w:pPr>
              <w:widowControl w:val="0"/>
              <w:autoSpaceDE w:val="0"/>
              <w:autoSpaceDN w:val="0"/>
              <w:spacing w:before="58" w:after="0" w:line="240" w:lineRule="auto"/>
              <w:ind w:left="168" w:right="159"/>
              <w:jc w:val="center"/>
              <w:rPr>
                <w:rFonts w:hint="eastAsia" w:ascii="仿宋_GB2312" w:hAnsi="仿宋_GB2312" w:eastAsia="仿宋_GB2312" w:cs="仿宋_GB2312"/>
                <w:sz w:val="24"/>
                <w:szCs w:val="24"/>
                <w:lang w:val="zh-CN" w:eastAsia="zh-CN" w:bidi="zh-CN"/>
              </w:rPr>
            </w:pPr>
            <w:r>
              <w:rPr>
                <w:rFonts w:hint="eastAsia" w:ascii="仿宋_GB2312" w:hAnsi="仿宋_GB2312" w:eastAsia="仿宋_GB2312" w:cs="仿宋_GB2312"/>
                <w:color w:val="231F20"/>
                <w:sz w:val="24"/>
                <w:szCs w:val="24"/>
                <w:lang w:val="zh-CN" w:eastAsia="zh-CN" w:bidi="zh-CN"/>
              </w:rPr>
              <w:t>序号</w:t>
            </w:r>
          </w:p>
        </w:tc>
        <w:tc>
          <w:tcPr>
            <w:tcW w:w="3261" w:type="dxa"/>
            <w:vAlign w:val="top"/>
          </w:tcPr>
          <w:p>
            <w:pPr>
              <w:widowControl w:val="0"/>
              <w:autoSpaceDE w:val="0"/>
              <w:autoSpaceDN w:val="0"/>
              <w:spacing w:before="58" w:after="0" w:line="240" w:lineRule="auto"/>
              <w:ind w:left="687" w:right="0"/>
              <w:jc w:val="center"/>
              <w:rPr>
                <w:rFonts w:hint="eastAsia" w:ascii="仿宋_GB2312" w:hAnsi="仿宋_GB2312" w:eastAsia="仿宋_GB2312" w:cs="仿宋_GB2312"/>
                <w:sz w:val="24"/>
                <w:szCs w:val="24"/>
                <w:lang w:val="zh-CN" w:eastAsia="zh-CN" w:bidi="zh-CN"/>
              </w:rPr>
            </w:pPr>
            <w:r>
              <w:rPr>
                <w:rFonts w:hint="eastAsia" w:ascii="仿宋_GB2312" w:hAnsi="仿宋_GB2312" w:eastAsia="仿宋_GB2312" w:cs="仿宋_GB2312"/>
                <w:color w:val="231F20"/>
                <w:sz w:val="24"/>
                <w:szCs w:val="24"/>
                <w:lang w:val="zh-CN" w:eastAsia="zh-CN" w:bidi="zh-CN"/>
              </w:rPr>
              <w:t>对应职业（岗位）</w:t>
            </w:r>
          </w:p>
        </w:tc>
        <w:tc>
          <w:tcPr>
            <w:tcW w:w="2840" w:type="dxa"/>
            <w:vAlign w:val="top"/>
          </w:tcPr>
          <w:p>
            <w:pPr>
              <w:widowControl w:val="0"/>
              <w:autoSpaceDE w:val="0"/>
              <w:autoSpaceDN w:val="0"/>
              <w:spacing w:before="58" w:after="0" w:line="240" w:lineRule="auto"/>
              <w:ind w:left="300" w:right="0"/>
              <w:jc w:val="center"/>
              <w:rPr>
                <w:rFonts w:hint="eastAsia" w:ascii="仿宋_GB2312" w:hAnsi="仿宋_GB2312" w:eastAsia="仿宋_GB2312" w:cs="仿宋_GB2312"/>
                <w:sz w:val="24"/>
                <w:szCs w:val="24"/>
                <w:lang w:val="zh-CN" w:eastAsia="zh-CN" w:bidi="zh-CN"/>
              </w:rPr>
            </w:pPr>
            <w:r>
              <w:rPr>
                <w:rFonts w:hint="eastAsia" w:ascii="仿宋_GB2312" w:hAnsi="仿宋_GB2312" w:eastAsia="仿宋_GB2312" w:cs="仿宋_GB2312"/>
                <w:color w:val="231F20"/>
                <w:sz w:val="24"/>
                <w:szCs w:val="24"/>
                <w:lang w:val="zh-CN" w:eastAsia="zh-CN" w:bidi="zh-CN"/>
              </w:rPr>
              <w:t>职业资格证书</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Ex>
        <w:trPr>
          <w:trHeight w:val="699" w:hRule="atLeast"/>
          <w:jc w:val="center"/>
        </w:trPr>
        <w:tc>
          <w:tcPr>
            <w:tcW w:w="1364" w:type="dxa"/>
            <w:vAlign w:val="center"/>
          </w:tcPr>
          <w:p>
            <w:pPr>
              <w:widowControl w:val="0"/>
              <w:autoSpaceDE w:val="0"/>
              <w:autoSpaceDN w:val="0"/>
              <w:spacing w:before="5" w:after="0" w:line="240" w:lineRule="auto"/>
              <w:ind w:left="0" w:right="0"/>
              <w:jc w:val="center"/>
              <w:rPr>
                <w:rFonts w:hint="eastAsia" w:ascii="仿宋_GB2312" w:hAnsi="仿宋_GB2312" w:eastAsia="仿宋_GB2312" w:cs="仿宋_GB2312"/>
                <w:sz w:val="24"/>
                <w:szCs w:val="24"/>
                <w:lang w:val="zh-CN" w:eastAsia="zh-CN" w:bidi="zh-CN"/>
              </w:rPr>
            </w:pPr>
          </w:p>
          <w:p>
            <w:pPr>
              <w:widowControl w:val="0"/>
              <w:autoSpaceDE w:val="0"/>
              <w:autoSpaceDN w:val="0"/>
              <w:spacing w:before="1" w:after="0" w:line="240" w:lineRule="auto"/>
              <w:ind w:left="9" w:right="0"/>
              <w:jc w:val="center"/>
              <w:rPr>
                <w:rFonts w:hint="eastAsia" w:ascii="仿宋_GB2312" w:hAnsi="仿宋_GB2312" w:eastAsia="仿宋_GB2312" w:cs="仿宋_GB2312"/>
                <w:sz w:val="24"/>
                <w:szCs w:val="24"/>
                <w:lang w:val="zh-CN" w:eastAsia="zh-CN" w:bidi="zh-CN"/>
              </w:rPr>
            </w:pPr>
            <w:r>
              <w:rPr>
                <w:rFonts w:hint="eastAsia" w:ascii="仿宋_GB2312" w:hAnsi="仿宋_GB2312" w:eastAsia="仿宋_GB2312" w:cs="仿宋_GB2312"/>
                <w:color w:val="231F20"/>
                <w:w w:val="95"/>
                <w:sz w:val="24"/>
                <w:szCs w:val="24"/>
                <w:lang w:val="zh-CN" w:eastAsia="zh-CN" w:bidi="zh-CN"/>
              </w:rPr>
              <w:t>1</w:t>
            </w:r>
          </w:p>
        </w:tc>
        <w:tc>
          <w:tcPr>
            <w:tcW w:w="3261" w:type="dxa"/>
            <w:vAlign w:val="center"/>
          </w:tcPr>
          <w:p>
            <w:pPr>
              <w:widowControl w:val="0"/>
              <w:autoSpaceDE w:val="0"/>
              <w:autoSpaceDN w:val="0"/>
              <w:spacing w:before="0" w:after="0" w:line="297" w:lineRule="exact"/>
              <w:ind w:left="113" w:right="0"/>
              <w:jc w:val="center"/>
              <w:rPr>
                <w:rFonts w:hint="default" w:ascii="仿宋_GB2312" w:hAnsi="仿宋_GB2312" w:eastAsia="仿宋_GB2312" w:cs="仿宋_GB2312"/>
                <w:sz w:val="24"/>
                <w:szCs w:val="24"/>
                <w:lang w:val="en-US" w:eastAsia="zh-CN" w:bidi="zh-CN"/>
              </w:rPr>
            </w:pPr>
            <w:r>
              <w:rPr>
                <w:rFonts w:hint="eastAsia" w:ascii="仿宋_GB2312" w:hAnsi="仿宋_GB2312" w:eastAsia="仿宋_GB2312" w:cs="仿宋_GB2312"/>
                <w:color w:val="231F20"/>
                <w:sz w:val="24"/>
                <w:szCs w:val="24"/>
                <w:lang w:val="en-US" w:eastAsia="zh-CN" w:bidi="zh-CN"/>
              </w:rPr>
              <w:t>家政服务员</w:t>
            </w:r>
          </w:p>
        </w:tc>
        <w:tc>
          <w:tcPr>
            <w:tcW w:w="2840" w:type="dxa"/>
            <w:vAlign w:val="center"/>
          </w:tcPr>
          <w:p>
            <w:pPr>
              <w:widowControl w:val="0"/>
              <w:autoSpaceDE w:val="0"/>
              <w:autoSpaceDN w:val="0"/>
              <w:spacing w:before="81" w:after="0" w:line="213" w:lineRule="auto"/>
              <w:ind w:left="113" w:right="295"/>
              <w:jc w:val="center"/>
              <w:rPr>
                <w:rFonts w:hint="default" w:ascii="仿宋_GB2312" w:hAnsi="仿宋_GB2312" w:eastAsia="仿宋_GB2312" w:cs="仿宋_GB2312"/>
                <w:sz w:val="24"/>
                <w:szCs w:val="24"/>
                <w:lang w:val="en-US" w:eastAsia="zh-CN" w:bidi="zh-CN"/>
              </w:rPr>
            </w:pPr>
            <w:r>
              <w:rPr>
                <w:rFonts w:hint="eastAsia" w:ascii="仿宋_GB2312" w:hAnsi="仿宋_GB2312" w:eastAsia="仿宋_GB2312" w:cs="仿宋_GB2312"/>
                <w:color w:val="231F20"/>
                <w:sz w:val="24"/>
                <w:szCs w:val="24"/>
                <w:lang w:val="en-US" w:eastAsia="zh-CN" w:bidi="zh-CN"/>
              </w:rPr>
              <w:t>初级家政服务员</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Ex>
        <w:trPr>
          <w:trHeight w:val="699" w:hRule="atLeast"/>
          <w:jc w:val="center"/>
        </w:trPr>
        <w:tc>
          <w:tcPr>
            <w:tcW w:w="1364" w:type="dxa"/>
            <w:vAlign w:val="center"/>
          </w:tcPr>
          <w:p>
            <w:pPr>
              <w:widowControl w:val="0"/>
              <w:autoSpaceDE w:val="0"/>
              <w:autoSpaceDN w:val="0"/>
              <w:spacing w:before="1" w:after="0" w:line="240" w:lineRule="auto"/>
              <w:ind w:left="9" w:right="0"/>
              <w:jc w:val="center"/>
              <w:rPr>
                <w:rFonts w:hint="default" w:ascii="仿宋_GB2312" w:hAnsi="仿宋_GB2312" w:eastAsia="仿宋_GB2312" w:cs="仿宋_GB2312"/>
                <w:color w:val="231F20"/>
                <w:w w:val="95"/>
                <w:sz w:val="24"/>
                <w:szCs w:val="24"/>
                <w:lang w:val="en-US" w:eastAsia="zh-CN" w:bidi="zh-CN"/>
              </w:rPr>
            </w:pPr>
            <w:r>
              <w:rPr>
                <w:rFonts w:hint="eastAsia" w:ascii="仿宋_GB2312" w:hAnsi="仿宋_GB2312" w:eastAsia="仿宋_GB2312" w:cs="仿宋_GB2312"/>
                <w:color w:val="231F20"/>
                <w:w w:val="95"/>
                <w:sz w:val="24"/>
                <w:szCs w:val="24"/>
                <w:lang w:val="en-US" w:eastAsia="zh-CN" w:bidi="zh-CN"/>
              </w:rPr>
              <w:t>2</w:t>
            </w:r>
          </w:p>
        </w:tc>
        <w:tc>
          <w:tcPr>
            <w:tcW w:w="3261" w:type="dxa"/>
            <w:vAlign w:val="center"/>
          </w:tcPr>
          <w:p>
            <w:pPr>
              <w:widowControl w:val="0"/>
              <w:autoSpaceDE w:val="0"/>
              <w:autoSpaceDN w:val="0"/>
              <w:spacing w:before="0" w:after="0" w:line="297" w:lineRule="exact"/>
              <w:ind w:left="113" w:right="0"/>
              <w:jc w:val="center"/>
              <w:rPr>
                <w:rFonts w:hint="default" w:ascii="仿宋_GB2312" w:hAnsi="仿宋_GB2312" w:eastAsia="仿宋_GB2312" w:cs="仿宋_GB2312"/>
                <w:color w:val="231F20"/>
                <w:sz w:val="24"/>
                <w:szCs w:val="24"/>
                <w:lang w:val="en-US" w:eastAsia="zh-CN" w:bidi="zh-CN"/>
              </w:rPr>
            </w:pPr>
            <w:r>
              <w:rPr>
                <w:rFonts w:hint="eastAsia" w:ascii="仿宋_GB2312" w:hAnsi="仿宋_GB2312" w:eastAsia="仿宋_GB2312" w:cs="仿宋_GB2312"/>
                <w:color w:val="231F20"/>
                <w:sz w:val="24"/>
                <w:szCs w:val="24"/>
                <w:lang w:val="en-US" w:eastAsia="zh-CN" w:bidi="zh-CN"/>
              </w:rPr>
              <w:t>酒店客房服务员</w:t>
            </w:r>
          </w:p>
        </w:tc>
        <w:tc>
          <w:tcPr>
            <w:tcW w:w="2840" w:type="dxa"/>
            <w:vAlign w:val="center"/>
          </w:tcPr>
          <w:p>
            <w:pPr>
              <w:widowControl w:val="0"/>
              <w:autoSpaceDE w:val="0"/>
              <w:autoSpaceDN w:val="0"/>
              <w:spacing w:before="81" w:after="0" w:line="213" w:lineRule="auto"/>
              <w:ind w:left="113" w:right="295"/>
              <w:jc w:val="center"/>
              <w:rPr>
                <w:rFonts w:hint="default" w:ascii="仿宋_GB2312" w:hAnsi="仿宋_GB2312" w:eastAsia="仿宋_GB2312" w:cs="仿宋_GB2312"/>
                <w:sz w:val="24"/>
                <w:szCs w:val="24"/>
                <w:lang w:val="en-US" w:eastAsia="zh-CN" w:bidi="zh-CN"/>
              </w:rPr>
            </w:pPr>
            <w:r>
              <w:rPr>
                <w:rFonts w:hint="eastAsia" w:ascii="仿宋_GB2312" w:hAnsi="仿宋_GB2312" w:eastAsia="仿宋_GB2312" w:cs="仿宋_GB2312"/>
                <w:color w:val="231F20"/>
                <w:sz w:val="24"/>
                <w:szCs w:val="24"/>
                <w:lang w:val="en-US" w:eastAsia="zh-CN" w:bidi="zh-CN"/>
              </w:rPr>
              <w:t>初级酒店客房服务员</w:t>
            </w:r>
          </w:p>
        </w:tc>
      </w:tr>
    </w:tbl>
    <w:p>
      <w:pPr>
        <w:autoSpaceDE w:val="0"/>
        <w:autoSpaceDN w:val="0"/>
        <w:spacing w:before="51" w:after="0" w:line="240" w:lineRule="auto"/>
        <w:ind w:left="447" w:right="0" w:firstLine="480" w:firstLineChars="200"/>
        <w:jc w:val="left"/>
        <w:rPr>
          <w:rFonts w:hint="eastAsia" w:ascii="仿宋_GB2312" w:hAnsi="仿宋_GB2312" w:eastAsia="仿宋_GB2312" w:cs="仿宋_GB2312"/>
          <w:kern w:val="0"/>
          <w:sz w:val="24"/>
          <w:szCs w:val="24"/>
          <w:lang w:val="zh-CN" w:bidi="zh-CN"/>
        </w:rPr>
      </w:pPr>
      <w:r>
        <w:rPr>
          <w:rFonts w:hint="eastAsia" w:ascii="仿宋_GB2312" w:hAnsi="仿宋_GB2312" w:eastAsia="仿宋_GB2312" w:cs="仿宋_GB2312"/>
          <w:color w:val="231F20"/>
          <w:kern w:val="0"/>
          <w:sz w:val="24"/>
          <w:szCs w:val="24"/>
          <w:lang w:val="zh-CN" w:bidi="zh-CN"/>
        </w:rPr>
        <w:t>说明：可根据区域实际情况和专业（技能）方向取得 1 或 2 个证书。</w:t>
      </w:r>
    </w:p>
    <w:p>
      <w:pPr>
        <w:spacing w:before="156" w:beforeLines="50"/>
        <w:ind w:firstLine="640" w:firstLineChars="200"/>
        <w:rPr>
          <w:rFonts w:hint="eastAsia" w:ascii="黑体" w:hAnsi="黑体" w:eastAsia="黑体" w:cs="Times New Roman"/>
          <w:sz w:val="32"/>
          <w:szCs w:val="32"/>
          <w:lang w:val="zh-CN" w:eastAsia="zh-CN"/>
        </w:rPr>
      </w:pPr>
      <w:r>
        <w:rPr>
          <w:rFonts w:hint="eastAsia" w:ascii="黑体" w:hAnsi="黑体" w:eastAsia="黑体" w:cs="Times New Roman"/>
          <w:sz w:val="32"/>
          <w:szCs w:val="32"/>
          <w:lang w:val="en-US" w:eastAsia="zh-CN"/>
        </w:rPr>
        <w:t>四</w:t>
      </w:r>
      <w:r>
        <w:rPr>
          <w:rFonts w:hint="eastAsia" w:ascii="黑体" w:hAnsi="黑体" w:eastAsia="黑体" w:cs="Times New Roman"/>
          <w:sz w:val="32"/>
          <w:szCs w:val="32"/>
          <w:lang w:val="zh-CN" w:eastAsia="zh-CN"/>
        </w:rPr>
        <w:t>、人才规格</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zh-CN" w:eastAsia="zh-CN"/>
        </w:rPr>
        <w:t>本专业毕业生应具有以下职业素养、专业知识和技能：</w:t>
      </w:r>
    </w:p>
    <w:p>
      <w:pPr>
        <w:spacing w:line="560" w:lineRule="exact"/>
        <w:ind w:firstLine="630" w:firstLineChars="196"/>
        <w:rPr>
          <w:rFonts w:hint="eastAsia" w:ascii="仿宋_GB2312" w:hAnsi="仿宋_GB2312" w:eastAsia="仿宋_GB2312" w:cs="仿宋_GB2312"/>
          <w:color w:val="000000"/>
          <w:kern w:val="0"/>
          <w:sz w:val="32"/>
          <w:szCs w:val="32"/>
          <w:lang w:val="zh-CN" w:eastAsia="zh-CN"/>
        </w:rPr>
      </w:pPr>
      <w:r>
        <w:rPr>
          <w:rFonts w:hint="eastAsia" w:ascii="楷体" w:hAnsi="楷体" w:eastAsia="楷体" w:cs="黑体"/>
          <w:b/>
          <w:sz w:val="32"/>
          <w:szCs w:val="32"/>
          <w:lang w:val="zh-CN" w:eastAsia="zh-CN"/>
        </w:rPr>
        <w:t>（一）职业素养</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zh-CN" w:eastAsia="zh-CN"/>
        </w:rPr>
        <w:t>1. 热爱祖国、勤学苦练、尊师孝亲、遵纪守法，自觉遵守行业法规和规章制度，具有良好的职业道德。</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zh-CN" w:eastAsia="zh-CN"/>
        </w:rPr>
        <w:t>2. 热爱</w:t>
      </w:r>
      <w:r>
        <w:rPr>
          <w:rFonts w:hint="eastAsia" w:ascii="仿宋_GB2312" w:hAnsi="仿宋_GB2312" w:eastAsia="仿宋_GB2312" w:cs="仿宋_GB2312"/>
          <w:color w:val="000000"/>
          <w:kern w:val="0"/>
          <w:sz w:val="32"/>
          <w:szCs w:val="32"/>
          <w:lang w:val="en-US" w:eastAsia="zh-CN"/>
        </w:rPr>
        <w:t>本专业</w:t>
      </w:r>
      <w:r>
        <w:rPr>
          <w:rFonts w:hint="eastAsia" w:ascii="仿宋_GB2312" w:hAnsi="仿宋_GB2312" w:eastAsia="仿宋_GB2312" w:cs="仿宋_GB2312"/>
          <w:color w:val="000000"/>
          <w:kern w:val="0"/>
          <w:sz w:val="32"/>
          <w:szCs w:val="32"/>
          <w:lang w:val="zh-CN" w:eastAsia="zh-CN"/>
        </w:rPr>
        <w:t>工作，认同本专业性质及其价值；诚实守信，责任心强，耐心细致，做事认真。</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zh-CN" w:eastAsia="zh-CN"/>
        </w:rPr>
        <w:t>3. 树立正确的劳动观，崇尚劳动、尊重劳动，增强对劳动人民的感情，报效国家，奉献社会。</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en-US" w:eastAsia="zh-CN"/>
        </w:rPr>
        <w:t>4.</w:t>
      </w:r>
      <w:r>
        <w:rPr>
          <w:rFonts w:hint="eastAsia" w:ascii="仿宋_GB2312" w:hAnsi="仿宋_GB2312" w:eastAsia="仿宋_GB2312" w:cs="仿宋_GB2312"/>
          <w:color w:val="000000"/>
          <w:kern w:val="0"/>
          <w:sz w:val="32"/>
          <w:szCs w:val="32"/>
          <w:lang w:val="zh-CN" w:eastAsia="zh-CN"/>
        </w:rPr>
        <w:t>具有获取信息、学习新知识的能力。</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en-US" w:eastAsia="zh-CN"/>
        </w:rPr>
        <w:t>5</w:t>
      </w:r>
      <w:r>
        <w:rPr>
          <w:rFonts w:hint="eastAsia" w:ascii="仿宋_GB2312" w:hAnsi="仿宋_GB2312" w:eastAsia="仿宋_GB2312" w:cs="仿宋_GB2312"/>
          <w:color w:val="000000"/>
          <w:kern w:val="0"/>
          <w:sz w:val="32"/>
          <w:szCs w:val="32"/>
          <w:lang w:val="zh-CN" w:eastAsia="zh-CN"/>
        </w:rPr>
        <w:t>. 有理想信念，有良好的身心素质，身体健康，乐观开朗；有良好的言行习惯，衣着整洁得体，语言规范健康，举止文明礼貌。</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en-US" w:eastAsia="zh-CN"/>
        </w:rPr>
        <w:t>6</w:t>
      </w:r>
      <w:r>
        <w:rPr>
          <w:rFonts w:hint="eastAsia" w:ascii="仿宋_GB2312" w:hAnsi="仿宋_GB2312" w:eastAsia="仿宋_GB2312" w:cs="仿宋_GB2312"/>
          <w:color w:val="000000"/>
          <w:kern w:val="0"/>
          <w:sz w:val="32"/>
          <w:szCs w:val="32"/>
          <w:lang w:val="zh-CN" w:eastAsia="zh-CN"/>
        </w:rPr>
        <w:t>. 有团队合作精神，</w:t>
      </w:r>
      <w:r>
        <w:rPr>
          <w:rFonts w:hint="eastAsia" w:ascii="仿宋_GB2312" w:hAnsi="仿宋_GB2312" w:eastAsia="仿宋_GB2312" w:cs="仿宋_GB2312"/>
          <w:color w:val="000000"/>
          <w:kern w:val="0"/>
          <w:sz w:val="32"/>
          <w:szCs w:val="32"/>
          <w:lang w:val="en-US" w:eastAsia="zh-CN"/>
        </w:rPr>
        <w:t>具有</w:t>
      </w:r>
      <w:r>
        <w:rPr>
          <w:rFonts w:hint="eastAsia" w:ascii="仿宋_GB2312" w:hAnsi="仿宋_GB2312" w:eastAsia="仿宋_GB2312" w:cs="仿宋_GB2312"/>
          <w:color w:val="000000"/>
          <w:kern w:val="0"/>
          <w:sz w:val="32"/>
          <w:szCs w:val="32"/>
          <w:lang w:val="zh-CN" w:eastAsia="zh-CN"/>
        </w:rPr>
        <w:t>沟通与协作</w:t>
      </w:r>
      <w:r>
        <w:rPr>
          <w:rFonts w:hint="eastAsia" w:ascii="仿宋_GB2312" w:hAnsi="仿宋_GB2312" w:eastAsia="仿宋_GB2312" w:cs="仿宋_GB2312"/>
          <w:color w:val="000000"/>
          <w:kern w:val="0"/>
          <w:sz w:val="32"/>
          <w:szCs w:val="32"/>
          <w:lang w:val="en-US" w:eastAsia="zh-CN"/>
        </w:rPr>
        <w:t>能力</w:t>
      </w:r>
      <w:r>
        <w:rPr>
          <w:rFonts w:hint="eastAsia" w:ascii="仿宋_GB2312" w:hAnsi="仿宋_GB2312" w:eastAsia="仿宋_GB2312" w:cs="仿宋_GB2312"/>
          <w:color w:val="000000"/>
          <w:kern w:val="0"/>
          <w:sz w:val="32"/>
          <w:szCs w:val="32"/>
          <w:lang w:val="zh-CN" w:eastAsia="zh-CN"/>
        </w:rPr>
        <w:t>；有服务意识、安全意识、环保意识、法律意识。</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en-US" w:eastAsia="zh-CN"/>
        </w:rPr>
        <w:t>7</w:t>
      </w:r>
      <w:r>
        <w:rPr>
          <w:rFonts w:hint="eastAsia" w:ascii="仿宋_GB2312" w:hAnsi="仿宋_GB2312" w:eastAsia="仿宋_GB2312" w:cs="仿宋_GB2312"/>
          <w:color w:val="000000"/>
          <w:kern w:val="0"/>
          <w:sz w:val="32"/>
          <w:szCs w:val="32"/>
          <w:lang w:val="zh-CN" w:eastAsia="zh-CN"/>
        </w:rPr>
        <w:t>. 有一定的艺术修养和审美情趣。</w:t>
      </w:r>
    </w:p>
    <w:p>
      <w:pPr>
        <w:spacing w:line="560" w:lineRule="exact"/>
        <w:ind w:firstLine="321" w:firstLineChars="100"/>
        <w:rPr>
          <w:rFonts w:hint="eastAsia" w:ascii="楷体" w:hAnsi="楷体" w:eastAsia="楷体" w:cs="黑体"/>
          <w:b/>
          <w:sz w:val="32"/>
          <w:szCs w:val="32"/>
          <w:lang w:val="zh-CN" w:eastAsia="zh-CN"/>
        </w:rPr>
      </w:pPr>
      <w:r>
        <w:rPr>
          <w:rFonts w:hint="eastAsia" w:ascii="楷体" w:hAnsi="楷体" w:eastAsia="楷体" w:cs="黑体"/>
          <w:b/>
          <w:sz w:val="32"/>
          <w:szCs w:val="32"/>
          <w:lang w:val="zh-CN" w:eastAsia="zh-CN"/>
        </w:rPr>
        <w:t>（二）专业知识和技能</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zh-CN" w:eastAsia="zh-CN"/>
        </w:rPr>
        <w:t>1.了解不同类型家庭的特点，掌握现代家庭生活的基本内容和流程，掌握现代家庭生活所必备的安全和卫生常识。</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zh-CN" w:eastAsia="zh-CN"/>
        </w:rPr>
        <w:t>2.掌握家庭餐制作、居家保洁、衣物洗涤保管等方面的基本知识和基本技能，适度了解相关的新技术、新产品和实用方法。</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zh-CN" w:eastAsia="zh-CN"/>
        </w:rPr>
        <w:t>3.能按照</w:t>
      </w:r>
      <w:r>
        <w:rPr>
          <w:rFonts w:hint="eastAsia" w:ascii="仿宋_GB2312" w:hAnsi="仿宋_GB2312" w:eastAsia="仿宋_GB2312" w:cs="仿宋_GB2312"/>
          <w:color w:val="000000"/>
          <w:kern w:val="0"/>
          <w:sz w:val="32"/>
          <w:szCs w:val="32"/>
          <w:lang w:val="en-US" w:eastAsia="zh-CN"/>
        </w:rPr>
        <w:t>要求和标准清扫不同类型房间</w:t>
      </w:r>
      <w:r>
        <w:rPr>
          <w:rFonts w:hint="eastAsia" w:ascii="仿宋_GB2312" w:hAnsi="仿宋_GB2312" w:eastAsia="仿宋_GB2312" w:cs="仿宋_GB2312"/>
          <w:color w:val="000000"/>
          <w:kern w:val="0"/>
          <w:sz w:val="32"/>
          <w:szCs w:val="32"/>
          <w:lang w:val="zh-CN" w:eastAsia="zh-CN"/>
        </w:rPr>
        <w:t>。</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zh-CN" w:eastAsia="zh-CN"/>
        </w:rPr>
        <w:t>4.</w:t>
      </w:r>
      <w:r>
        <w:rPr>
          <w:rFonts w:hint="eastAsia" w:ascii="仿宋_GB2312" w:hAnsi="仿宋_GB2312" w:eastAsia="仿宋_GB2312" w:cs="仿宋_GB2312"/>
          <w:color w:val="000000"/>
          <w:kern w:val="0"/>
          <w:sz w:val="32"/>
          <w:szCs w:val="32"/>
          <w:lang w:val="en-US" w:eastAsia="zh-CN"/>
        </w:rPr>
        <w:t>能够完成中、西式铺床</w:t>
      </w:r>
      <w:r>
        <w:rPr>
          <w:rFonts w:hint="eastAsia" w:ascii="仿宋_GB2312" w:hAnsi="仿宋_GB2312" w:eastAsia="仿宋_GB2312" w:cs="仿宋_GB2312"/>
          <w:color w:val="000000"/>
          <w:kern w:val="0"/>
          <w:sz w:val="32"/>
          <w:szCs w:val="32"/>
          <w:lang w:val="zh-CN" w:eastAsia="zh-CN"/>
        </w:rPr>
        <w:t>。</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zh-CN" w:eastAsia="zh-CN"/>
        </w:rPr>
        <w:t>5.</w:t>
      </w:r>
      <w:r>
        <w:rPr>
          <w:rFonts w:hint="eastAsia" w:ascii="仿宋_GB2312" w:hAnsi="仿宋_GB2312" w:eastAsia="仿宋_GB2312" w:cs="仿宋_GB2312"/>
          <w:color w:val="000000"/>
          <w:kern w:val="0"/>
          <w:sz w:val="32"/>
          <w:szCs w:val="32"/>
          <w:lang w:val="en-US" w:eastAsia="zh-CN"/>
        </w:rPr>
        <w:t>能检查客房卫生</w:t>
      </w:r>
      <w:r>
        <w:rPr>
          <w:rFonts w:hint="eastAsia" w:ascii="仿宋_GB2312" w:hAnsi="仿宋_GB2312" w:eastAsia="仿宋_GB2312" w:cs="仿宋_GB2312"/>
          <w:color w:val="000000"/>
          <w:kern w:val="0"/>
          <w:sz w:val="32"/>
          <w:szCs w:val="32"/>
          <w:lang w:val="zh-CN" w:eastAsia="zh-CN"/>
        </w:rPr>
        <w:t>。</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6.</w:t>
      </w:r>
      <w:r>
        <w:rPr>
          <w:rFonts w:hint="eastAsia" w:ascii="仿宋_GB2312" w:hAnsi="仿宋_GB2312" w:eastAsia="仿宋_GB2312" w:cs="仿宋_GB2312"/>
          <w:color w:val="000000"/>
          <w:kern w:val="0"/>
          <w:sz w:val="32"/>
          <w:szCs w:val="32"/>
          <w:lang w:val="zh-CN" w:eastAsia="zh-CN"/>
        </w:rPr>
        <w:t>能</w:t>
      </w:r>
      <w:r>
        <w:rPr>
          <w:rFonts w:hint="eastAsia" w:ascii="仿宋_GB2312" w:hAnsi="仿宋_GB2312" w:eastAsia="仿宋_GB2312" w:cs="仿宋_GB2312"/>
          <w:color w:val="000000"/>
          <w:kern w:val="0"/>
          <w:sz w:val="32"/>
          <w:szCs w:val="32"/>
          <w:lang w:val="en-US" w:eastAsia="zh-CN"/>
        </w:rPr>
        <w:t>掌握地面清洁与维护保养方法</w:t>
      </w:r>
      <w:r>
        <w:rPr>
          <w:rFonts w:hint="eastAsia" w:ascii="仿宋_GB2312" w:hAnsi="仿宋_GB2312" w:eastAsia="仿宋_GB2312" w:cs="仿宋_GB2312"/>
          <w:color w:val="000000"/>
          <w:kern w:val="0"/>
          <w:sz w:val="32"/>
          <w:szCs w:val="32"/>
          <w:lang w:val="zh-CN" w:eastAsia="zh-CN"/>
        </w:rPr>
        <w:t>。</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en-US" w:eastAsia="zh-CN"/>
        </w:rPr>
        <w:t>7.</w:t>
      </w:r>
      <w:r>
        <w:rPr>
          <w:rFonts w:hint="eastAsia" w:ascii="仿宋_GB2312" w:hAnsi="仿宋_GB2312" w:eastAsia="仿宋_GB2312" w:cs="仿宋_GB2312"/>
          <w:color w:val="000000"/>
          <w:kern w:val="0"/>
          <w:sz w:val="32"/>
          <w:szCs w:val="32"/>
          <w:lang w:val="zh-CN" w:eastAsia="zh-CN"/>
        </w:rPr>
        <w:t>能说普通话，能与客户进行良好的沟通与交流，较好地领会客户的意图和要求。</w:t>
      </w:r>
    </w:p>
    <w:p>
      <w:pPr>
        <w:pStyle w:val="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黑体" w:hAnsi="黑体" w:eastAsia="黑体" w:cs="Times New Roman"/>
          <w:color w:val="0000FF"/>
          <w:kern w:val="2"/>
          <w:sz w:val="32"/>
          <w:szCs w:val="32"/>
          <w:lang w:val="en-US" w:eastAsia="zh-CN" w:bidi="ar-SA"/>
        </w:rPr>
      </w:pPr>
    </w:p>
    <w:p>
      <w:pPr>
        <w:pStyle w:val="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黑体" w:hAnsi="黑体" w:eastAsia="黑体" w:cs="Times New Roman"/>
          <w:color w:val="0000FF"/>
          <w:kern w:val="2"/>
          <w:sz w:val="32"/>
          <w:szCs w:val="32"/>
          <w:lang w:val="en-US" w:eastAsia="zh-CN" w:bidi="ar-SA"/>
        </w:rPr>
      </w:pPr>
    </w:p>
    <w:p>
      <w:pPr>
        <w:pStyle w:val="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黑体" w:hAnsi="黑体" w:eastAsia="黑体" w:cs="Times New Roman"/>
          <w:color w:val="0000FF"/>
          <w:kern w:val="2"/>
          <w:sz w:val="32"/>
          <w:szCs w:val="32"/>
          <w:lang w:val="en-US" w:eastAsia="zh-CN" w:bidi="ar-SA"/>
        </w:rPr>
      </w:pPr>
    </w:p>
    <w:p>
      <w:pPr>
        <w:pStyle w:val="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黑体" w:hAnsi="黑体" w:eastAsia="黑体" w:cs="Times New Roman"/>
          <w:color w:val="0000FF"/>
          <w:kern w:val="2"/>
          <w:sz w:val="32"/>
          <w:szCs w:val="32"/>
          <w:lang w:val="en-US" w:eastAsia="zh-CN" w:bidi="ar-SA"/>
        </w:rPr>
      </w:pPr>
    </w:p>
    <w:p>
      <w:pPr>
        <w:pStyle w:val="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黑体" w:hAnsi="黑体" w:eastAsia="黑体" w:cs="Times New Roman"/>
          <w:color w:val="0000FF"/>
          <w:kern w:val="2"/>
          <w:sz w:val="32"/>
          <w:szCs w:val="32"/>
          <w:lang w:val="en-US" w:eastAsia="zh-CN" w:bidi="ar-SA"/>
        </w:rPr>
      </w:pPr>
    </w:p>
    <w:p>
      <w:pPr>
        <w:pStyle w:val="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黑体" w:hAnsi="黑体" w:eastAsia="黑体" w:cs="Times New Roman"/>
          <w:color w:val="0000FF"/>
          <w:kern w:val="2"/>
          <w:sz w:val="32"/>
          <w:szCs w:val="32"/>
          <w:lang w:val="en-US" w:eastAsia="zh-CN" w:bidi="ar-SA"/>
        </w:rPr>
      </w:pPr>
    </w:p>
    <w:p>
      <w:pPr>
        <w:pStyle w:val="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黑体" w:hAnsi="黑体" w:eastAsia="黑体" w:cs="Times New Roman"/>
          <w:color w:val="0000FF"/>
          <w:kern w:val="2"/>
          <w:sz w:val="32"/>
          <w:szCs w:val="32"/>
          <w:lang w:val="en-US" w:eastAsia="zh-CN" w:bidi="ar-SA"/>
        </w:rPr>
      </w:pPr>
    </w:p>
    <w:p>
      <w:pPr>
        <w:pStyle w:val="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黑体" w:hAnsi="黑体" w:eastAsia="黑体" w:cs="Times New Roman"/>
          <w:color w:val="0000FF"/>
          <w:kern w:val="2"/>
          <w:sz w:val="32"/>
          <w:szCs w:val="32"/>
          <w:lang w:val="en-US" w:eastAsia="zh-CN" w:bidi="ar-SA"/>
        </w:rPr>
      </w:pPr>
    </w:p>
    <w:p>
      <w:pPr>
        <w:pStyle w:val="9"/>
        <w:keepNext w:val="0"/>
        <w:keepLines w:val="0"/>
        <w:pageBreakBefore w:val="0"/>
        <w:widowControl/>
        <w:kinsoku/>
        <w:wordWrap/>
        <w:overflowPunct/>
        <w:topLinePunct w:val="0"/>
        <w:autoSpaceDE/>
        <w:autoSpaceDN/>
        <w:bidi w:val="0"/>
        <w:adjustRightInd/>
        <w:snapToGrid/>
        <w:spacing w:line="560" w:lineRule="exact"/>
        <w:textAlignment w:val="auto"/>
        <w:rPr>
          <w:rFonts w:hint="default" w:cs="Times New Roman"/>
          <w:color w:val="auto"/>
          <w:lang w:val="en-US" w:eastAsia="zh-CN"/>
        </w:rPr>
      </w:pPr>
      <w:r>
        <w:rPr>
          <w:rFonts w:hint="eastAsia" w:ascii="黑体" w:hAnsi="黑体" w:eastAsia="黑体" w:cs="Times New Roman"/>
          <w:color w:val="auto"/>
          <w:kern w:val="2"/>
          <w:sz w:val="32"/>
          <w:szCs w:val="32"/>
          <w:lang w:val="en-US" w:eastAsia="zh-CN" w:bidi="ar-SA"/>
        </w:rPr>
        <w:t xml:space="preserve">五、课程结构 </w:t>
      </w:r>
    </w:p>
    <w:tbl>
      <w:tblPr>
        <w:tblStyle w:val="8"/>
        <w:tblpPr w:leftFromText="180" w:rightFromText="180" w:vertAnchor="text" w:horzAnchor="page" w:tblpX="1534" w:tblpY="249"/>
        <w:tblOverlap w:val="never"/>
        <w:tblW w:w="92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4"/>
        <w:gridCol w:w="844"/>
        <w:gridCol w:w="75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0" w:hRule="atLeast"/>
        </w:trPr>
        <w:tc>
          <w:tcPr>
            <w:tcW w:w="844" w:type="dxa"/>
            <w:vMerge w:val="restart"/>
            <w:vAlign w:val="top"/>
          </w:tcPr>
          <w:p>
            <w:pPr>
              <w:widowControl w:val="0"/>
              <w:numPr>
                <w:ilvl w:val="0"/>
                <w:numId w:val="0"/>
              </w:numPr>
              <w:spacing w:after="0"/>
              <w:jc w:val="both"/>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专</w:t>
            </w:r>
          </w:p>
          <w:p>
            <w:pPr>
              <w:widowControl w:val="0"/>
              <w:numPr>
                <w:ilvl w:val="0"/>
                <w:numId w:val="0"/>
              </w:numPr>
              <w:spacing w:after="0"/>
              <w:jc w:val="both"/>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业</w:t>
            </w:r>
          </w:p>
          <w:p>
            <w:pPr>
              <w:widowControl w:val="0"/>
              <w:numPr>
                <w:ilvl w:val="0"/>
                <w:numId w:val="0"/>
              </w:numPr>
              <w:spacing w:after="0"/>
              <w:jc w:val="both"/>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技</w:t>
            </w:r>
          </w:p>
          <w:p>
            <w:pPr>
              <w:widowControl w:val="0"/>
              <w:numPr>
                <w:ilvl w:val="0"/>
                <w:numId w:val="0"/>
              </w:numPr>
              <w:spacing w:after="0"/>
              <w:jc w:val="both"/>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能</w:t>
            </w:r>
          </w:p>
          <w:p>
            <w:pPr>
              <w:widowControl w:val="0"/>
              <w:numPr>
                <w:ilvl w:val="0"/>
                <w:numId w:val="0"/>
              </w:numPr>
              <w:spacing w:after="0"/>
              <w:ind w:left="0" w:leftChars="0" w:firstLine="0" w:firstLineChars="0"/>
              <w:jc w:val="both"/>
              <w:rPr>
                <w:rFonts w:hint="eastAsia" w:ascii="黑体" w:hAnsi="黑体" w:eastAsia="黑体" w:cs="Times New Roman"/>
                <w:color w:val="auto"/>
                <w:kern w:val="2"/>
                <w:sz w:val="32"/>
                <w:szCs w:val="32"/>
                <w:vertAlign w:val="baseline"/>
                <w:lang w:val="en-US" w:eastAsia="zh-CN" w:bidi="ar-SA"/>
              </w:rPr>
            </w:pPr>
            <w:r>
              <w:rPr>
                <w:rFonts w:hint="eastAsia" w:ascii="仿宋_GB2312" w:hAnsi="仿宋_GB2312" w:eastAsia="仿宋_GB2312" w:cs="仿宋_GB2312"/>
                <w:color w:val="auto"/>
                <w:kern w:val="2"/>
                <w:sz w:val="24"/>
                <w:szCs w:val="24"/>
                <w:lang w:val="en-US" w:eastAsia="zh-CN" w:bidi="zh-CN"/>
              </w:rPr>
              <w:t>课</w:t>
            </w:r>
          </w:p>
        </w:tc>
        <w:tc>
          <w:tcPr>
            <w:tcW w:w="844" w:type="dxa"/>
            <w:vMerge w:val="restart"/>
            <w:vAlign w:val="top"/>
          </w:tcPr>
          <w:p>
            <w:pPr>
              <w:widowControl w:val="0"/>
              <w:numPr>
                <w:ilvl w:val="0"/>
                <w:numId w:val="0"/>
              </w:numPr>
              <w:spacing w:after="0"/>
              <w:jc w:val="both"/>
              <w:rPr>
                <w:rFonts w:hint="eastAsia" w:ascii="仿宋_GB2312" w:hAnsi="仿宋_GB2312" w:eastAsia="仿宋_GB2312" w:cs="仿宋_GB2312"/>
                <w:color w:val="auto"/>
                <w:kern w:val="2"/>
                <w:sz w:val="24"/>
                <w:szCs w:val="24"/>
                <w:lang w:val="en-US" w:eastAsia="zh-CN" w:bidi="zh-CN"/>
              </w:rPr>
            </w:pPr>
          </w:p>
          <w:p>
            <w:pPr>
              <w:widowControl w:val="0"/>
              <w:numPr>
                <w:ilvl w:val="0"/>
                <w:numId w:val="0"/>
              </w:numPr>
              <w:spacing w:after="0"/>
              <w:jc w:val="both"/>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现</w:t>
            </w:r>
          </w:p>
          <w:p>
            <w:pPr>
              <w:widowControl w:val="0"/>
              <w:numPr>
                <w:ilvl w:val="0"/>
                <w:numId w:val="0"/>
              </w:numPr>
              <w:spacing w:after="0"/>
              <w:jc w:val="both"/>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代</w:t>
            </w:r>
          </w:p>
          <w:p>
            <w:pPr>
              <w:widowControl w:val="0"/>
              <w:numPr>
                <w:ilvl w:val="0"/>
                <w:numId w:val="0"/>
              </w:numPr>
              <w:spacing w:after="0"/>
              <w:jc w:val="both"/>
              <w:rPr>
                <w:rFonts w:hint="eastAsia"/>
                <w:color w:val="auto"/>
                <w:lang w:val="en-US" w:eastAsia="zh-CN"/>
              </w:rPr>
            </w:pPr>
            <w:r>
              <w:rPr>
                <w:rFonts w:hint="eastAsia" w:ascii="仿宋_GB2312" w:hAnsi="仿宋_GB2312" w:eastAsia="仿宋_GB2312" w:cs="仿宋_GB2312"/>
                <w:color w:val="auto"/>
                <w:kern w:val="2"/>
                <w:sz w:val="24"/>
                <w:szCs w:val="24"/>
                <w:lang w:val="en-US" w:eastAsia="zh-CN" w:bidi="zh-CN"/>
              </w:rPr>
              <w:t>家</w:t>
            </w:r>
          </w:p>
          <w:p>
            <w:pPr>
              <w:widowControl w:val="0"/>
              <w:numPr>
                <w:ilvl w:val="0"/>
                <w:numId w:val="0"/>
              </w:numPr>
              <w:spacing w:after="0"/>
              <w:jc w:val="both"/>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政</w:t>
            </w:r>
          </w:p>
          <w:p>
            <w:pPr>
              <w:widowControl w:val="0"/>
              <w:numPr>
                <w:ilvl w:val="0"/>
                <w:numId w:val="0"/>
              </w:numPr>
              <w:spacing w:after="0"/>
              <w:jc w:val="both"/>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服</w:t>
            </w:r>
          </w:p>
          <w:p>
            <w:pPr>
              <w:widowControl w:val="0"/>
              <w:numPr>
                <w:ilvl w:val="0"/>
                <w:numId w:val="0"/>
              </w:numPr>
              <w:spacing w:after="0"/>
              <w:jc w:val="both"/>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务</w:t>
            </w:r>
          </w:p>
          <w:p>
            <w:pPr>
              <w:widowControl w:val="0"/>
              <w:numPr>
                <w:ilvl w:val="0"/>
                <w:numId w:val="0"/>
              </w:numPr>
              <w:spacing w:after="0"/>
              <w:jc w:val="both"/>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与</w:t>
            </w:r>
          </w:p>
          <w:p>
            <w:pPr>
              <w:widowControl w:val="0"/>
              <w:numPr>
                <w:ilvl w:val="0"/>
                <w:numId w:val="0"/>
              </w:numPr>
              <w:spacing w:after="0"/>
              <w:jc w:val="both"/>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管</w:t>
            </w:r>
          </w:p>
          <w:p>
            <w:pPr>
              <w:widowControl w:val="0"/>
              <w:numPr>
                <w:ilvl w:val="0"/>
                <w:numId w:val="0"/>
              </w:numPr>
              <w:spacing w:after="0"/>
              <w:ind w:left="0" w:leftChars="0" w:firstLine="0" w:firstLineChars="0"/>
              <w:jc w:val="both"/>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理</w:t>
            </w:r>
          </w:p>
        </w:tc>
        <w:tc>
          <w:tcPr>
            <w:tcW w:w="7596" w:type="dxa"/>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家政服务与管理初级技能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0" w:hRule="atLeast"/>
        </w:trPr>
        <w:tc>
          <w:tcPr>
            <w:tcW w:w="844" w:type="dxa"/>
            <w:vMerge w:val="continue"/>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黑体" w:hAnsi="黑体" w:eastAsia="黑体" w:cs="Times New Roman"/>
                <w:color w:val="auto"/>
                <w:kern w:val="2"/>
                <w:sz w:val="32"/>
                <w:szCs w:val="32"/>
                <w:vertAlign w:val="baseline"/>
                <w:lang w:val="en-US" w:eastAsia="zh-CN" w:bidi="ar-SA"/>
              </w:rPr>
            </w:pPr>
          </w:p>
        </w:tc>
        <w:tc>
          <w:tcPr>
            <w:tcW w:w="844" w:type="dxa"/>
            <w:vMerge w:val="continue"/>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p>
        </w:tc>
        <w:tc>
          <w:tcPr>
            <w:tcW w:w="7596" w:type="dxa"/>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酒店客房服务实训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8" w:type="dxa"/>
            <w:gridSpan w:val="2"/>
            <w:vMerge w:val="restart"/>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公</w:t>
            </w:r>
          </w:p>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共</w:t>
            </w:r>
          </w:p>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基</w:t>
            </w:r>
          </w:p>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础</w:t>
            </w:r>
          </w:p>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课</w:t>
            </w:r>
          </w:p>
        </w:tc>
        <w:tc>
          <w:tcPr>
            <w:tcW w:w="7596" w:type="dxa"/>
            <w:vAlign w:val="top"/>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zh-CN" w:eastAsia="zh-CN" w:bidi="zh-CN"/>
              </w:rPr>
              <w:t>语文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8" w:type="dxa"/>
            <w:gridSpan w:val="2"/>
            <w:vMerge w:val="continue"/>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p>
        </w:tc>
        <w:tc>
          <w:tcPr>
            <w:tcW w:w="7596" w:type="dxa"/>
            <w:vAlign w:val="top"/>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zh-CN" w:eastAsia="zh-CN" w:bidi="zh-CN"/>
              </w:rPr>
              <w:t>数学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8" w:type="dxa"/>
            <w:gridSpan w:val="2"/>
            <w:vMerge w:val="continue"/>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p>
        </w:tc>
        <w:tc>
          <w:tcPr>
            <w:tcW w:w="7596" w:type="dxa"/>
            <w:vAlign w:val="top"/>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zh-CN" w:eastAsia="zh-CN" w:bidi="zh-CN"/>
              </w:rPr>
              <w:t>体育与健康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8" w:type="dxa"/>
            <w:gridSpan w:val="2"/>
            <w:vMerge w:val="continue"/>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p>
        </w:tc>
        <w:tc>
          <w:tcPr>
            <w:tcW w:w="7596" w:type="dxa"/>
            <w:vAlign w:val="top"/>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劳动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8" w:type="dxa"/>
            <w:gridSpan w:val="2"/>
            <w:vMerge w:val="continue"/>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p>
        </w:tc>
        <w:tc>
          <w:tcPr>
            <w:tcW w:w="7596" w:type="dxa"/>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sz w:val="24"/>
                <w:szCs w:val="24"/>
                <w:lang w:val="zh-CN" w:eastAsia="zh-CN" w:bidi="zh-CN"/>
              </w:rPr>
              <w:t>计算机应用基础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8" w:type="dxa"/>
            <w:gridSpan w:val="2"/>
            <w:vMerge w:val="continue"/>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黑体" w:hAnsi="黑体" w:eastAsia="黑体" w:cs="Times New Roman"/>
                <w:color w:val="auto"/>
                <w:kern w:val="2"/>
                <w:sz w:val="32"/>
                <w:szCs w:val="32"/>
                <w:vertAlign w:val="baseline"/>
                <w:lang w:val="en-US" w:eastAsia="zh-CN" w:bidi="ar-SA"/>
              </w:rPr>
            </w:pPr>
          </w:p>
        </w:tc>
        <w:tc>
          <w:tcPr>
            <w:tcW w:w="7596" w:type="dxa"/>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kern w:val="2"/>
                <w:sz w:val="24"/>
                <w:szCs w:val="24"/>
                <w:lang w:val="en-US" w:eastAsia="zh-CN" w:bidi="zh-CN"/>
              </w:rPr>
              <w:t>班会</w:t>
            </w:r>
          </w:p>
        </w:tc>
      </w:tr>
    </w:tbl>
    <w:p>
      <w:pPr>
        <w:pStyle w:val="2"/>
        <w:rPr>
          <w:rFonts w:hint="default"/>
          <w:lang w:val="en-US" w:eastAsia="zh-CN"/>
        </w:rPr>
        <w:sectPr>
          <w:footerReference r:id="rId4" w:type="default"/>
          <w:pgSz w:w="11906" w:h="16838"/>
          <w:pgMar w:top="1417" w:right="1417" w:bottom="1417" w:left="1417" w:header="0" w:footer="1043" w:gutter="0"/>
          <w:pgNumType w:fmt="decimal" w:start="1"/>
          <w:cols w:space="720" w:num="1"/>
          <w:rtlGutter w:val="0"/>
          <w:docGrid w:linePitch="1" w:charSpace="0"/>
        </w:sectPr>
      </w:pPr>
    </w:p>
    <w:p>
      <w:pPr>
        <w:pStyle w:val="9"/>
        <w:keepNext w:val="0"/>
        <w:keepLines w:val="0"/>
        <w:pageBreakBefore w:val="0"/>
        <w:widowControl/>
        <w:kinsoku/>
        <w:wordWrap/>
        <w:overflowPunct/>
        <w:topLinePunct w:val="0"/>
        <w:autoSpaceDE/>
        <w:autoSpaceDN/>
        <w:bidi w:val="0"/>
        <w:adjustRightInd/>
        <w:snapToGrid/>
        <w:spacing w:line="560" w:lineRule="exact"/>
        <w:ind w:left="0" w:leftChars="0" w:firstLine="0" w:firstLineChars="0"/>
        <w:textAlignment w:val="auto"/>
        <w:rPr>
          <w:rFonts w:hint="eastAsia" w:ascii="黑体" w:hAnsi="黑体" w:eastAsia="黑体" w:cs="Times New Roman"/>
          <w:color w:val="auto"/>
          <w:kern w:val="2"/>
          <w:sz w:val="32"/>
          <w:szCs w:val="32"/>
          <w:lang w:val="zh-CN" w:eastAsia="zh-CN" w:bidi="ar-SA"/>
        </w:rPr>
      </w:pPr>
      <w:r>
        <w:rPr>
          <w:rFonts w:hint="eastAsia" w:ascii="黑体" w:hAnsi="黑体" w:eastAsia="黑体" w:cs="Times New Roman"/>
          <w:color w:val="auto"/>
          <w:kern w:val="2"/>
          <w:sz w:val="32"/>
          <w:szCs w:val="32"/>
          <w:lang w:val="zh-CN" w:eastAsia="zh-CN" w:bidi="ar-SA"/>
        </w:rPr>
        <mc:AlternateContent>
          <mc:Choice Requires="wps">
            <w:drawing>
              <wp:anchor distT="0" distB="0" distL="114300" distR="114300" simplePos="0" relativeHeight="251659264" behindDoc="0" locked="0" layoutInCell="1" allowOverlap="1">
                <wp:simplePos x="0" y="0"/>
                <wp:positionH relativeFrom="page">
                  <wp:posOffset>3300095</wp:posOffset>
                </wp:positionH>
                <wp:positionV relativeFrom="paragraph">
                  <wp:posOffset>-1336675</wp:posOffset>
                </wp:positionV>
                <wp:extent cx="152400" cy="113665"/>
                <wp:effectExtent l="0" t="0" r="0" b="0"/>
                <wp:wrapNone/>
                <wp:docPr id="3" name="文本框 3"/>
                <wp:cNvGraphicFramePr/>
                <a:graphic xmlns:a="http://schemas.openxmlformats.org/drawingml/2006/main">
                  <a:graphicData uri="http://schemas.microsoft.com/office/word/2010/wordprocessingShape">
                    <wps:wsp>
                      <wps:cNvSpPr txBox="1"/>
                      <wps:spPr>
                        <a:xfrm>
                          <a:off x="0" y="0"/>
                          <a:ext cx="152400" cy="113665"/>
                        </a:xfrm>
                        <a:prstGeom prst="rect">
                          <a:avLst/>
                        </a:prstGeom>
                        <a:noFill/>
                        <a:ln>
                          <a:noFill/>
                        </a:ln>
                        <a:effectLst/>
                      </wps:spPr>
                      <wps:txbx>
                        <w:txbxContent>
                          <w:p>
                            <w:pPr>
                              <w:autoSpaceDE w:val="0"/>
                              <w:autoSpaceDN w:val="0"/>
                              <w:spacing w:before="12" w:after="0" w:line="240" w:lineRule="auto"/>
                              <w:ind w:left="20" w:right="0" w:firstLine="0"/>
                              <w:jc w:val="left"/>
                              <w:rPr>
                                <w:rFonts w:ascii="Times New Roman" w:hAnsi="Arial Unicode MS" w:eastAsia="Arial Unicode MS" w:cs="Arial Unicode MS"/>
                                <w:kern w:val="0"/>
                                <w:sz w:val="18"/>
                                <w:szCs w:val="22"/>
                                <w:lang w:val="zh-CN" w:bidi="zh-CN"/>
                              </w:rPr>
                            </w:pPr>
                            <w:r>
                              <w:rPr>
                                <w:rFonts w:ascii="Times New Roman" w:hAnsi="Arial Unicode MS" w:eastAsia="Arial Unicode MS" w:cs="Arial Unicode MS"/>
                                <w:color w:val="231F20"/>
                                <w:kern w:val="0"/>
                                <w:sz w:val="18"/>
                                <w:szCs w:val="22"/>
                                <w:u w:val="single" w:color="231F20"/>
                                <w:lang w:val="zh-CN" w:bidi="zh-CN"/>
                              </w:rPr>
                              <w:t xml:space="preserve"> </w:t>
                            </w:r>
                            <w:r>
                              <w:rPr>
                                <w:rFonts w:ascii="Times New Roman" w:hAnsi="Arial Unicode MS" w:eastAsia="Arial Unicode MS" w:cs="Arial Unicode MS"/>
                                <w:color w:val="231F20"/>
                                <w:spacing w:val="3"/>
                                <w:kern w:val="0"/>
                                <w:sz w:val="18"/>
                                <w:szCs w:val="22"/>
                                <w:u w:val="single" w:color="231F20"/>
                                <w:lang w:val="zh-CN" w:bidi="zh-CN"/>
                              </w:rPr>
                              <w:t xml:space="preserve"> </w:t>
                            </w:r>
                          </w:p>
                        </w:txbxContent>
                      </wps:txbx>
                      <wps:bodyPr vert="eaVert" lIns="0" tIns="0" rIns="0" bIns="0" upright="1"/>
                    </wps:wsp>
                  </a:graphicData>
                </a:graphic>
              </wp:anchor>
            </w:drawing>
          </mc:Choice>
          <mc:Fallback>
            <w:pict>
              <v:shape id="_x0000_s1026" o:spid="_x0000_s1026" o:spt="202" type="#_x0000_t202" style="position:absolute;left:0pt;margin-left:259.85pt;margin-top:-105.25pt;height:8.95pt;width:12pt;mso-position-horizontal-relative:page;z-index:251659264;mso-width-relative:page;mso-height-relative:page;" filled="f" stroked="f" coordsize="21600,21600" o:gfxdata="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UdFsz2gAA&#10;AA0BAAAPAAAAAAAAAAEAIAAAACIAAABkcnMvZG93bnJldi54bWxQSwECFAAUAAAACACHTuJAl6gL&#10;qqoBAAA/AwAADgAAAAAAAAABACAAAAApAQAAZHJzL2Uyb0RvYy54bWxQSwUGAAAAAAYABgBZAQAA&#10;RQUAAAAA&#10;">
                <v:fill on="f" focussize="0,0"/>
                <v:stroke on="f"/>
                <v:imagedata o:title=""/>
                <o:lock v:ext="edit" aspectratio="f"/>
                <v:textbox inset="0mm,0mm,0mm,0mm" style="layout-flow:vertical-ideographic;">
                  <w:txbxContent>
                    <w:p>
                      <w:pPr>
                        <w:autoSpaceDE w:val="0"/>
                        <w:autoSpaceDN w:val="0"/>
                        <w:spacing w:before="12" w:after="0" w:line="240" w:lineRule="auto"/>
                        <w:ind w:left="20" w:right="0" w:firstLine="0"/>
                        <w:jc w:val="left"/>
                        <w:rPr>
                          <w:rFonts w:ascii="Times New Roman" w:hAnsi="Arial Unicode MS" w:eastAsia="Arial Unicode MS" w:cs="Arial Unicode MS"/>
                          <w:kern w:val="0"/>
                          <w:sz w:val="18"/>
                          <w:szCs w:val="22"/>
                          <w:lang w:val="zh-CN" w:bidi="zh-CN"/>
                        </w:rPr>
                      </w:pPr>
                      <w:r>
                        <w:rPr>
                          <w:rFonts w:ascii="Times New Roman" w:hAnsi="Arial Unicode MS" w:eastAsia="Arial Unicode MS" w:cs="Arial Unicode MS"/>
                          <w:color w:val="231F20"/>
                          <w:kern w:val="0"/>
                          <w:sz w:val="18"/>
                          <w:szCs w:val="22"/>
                          <w:u w:val="single" w:color="231F20"/>
                          <w:lang w:val="zh-CN" w:bidi="zh-CN"/>
                        </w:rPr>
                        <w:t xml:space="preserve"> </w:t>
                      </w:r>
                      <w:r>
                        <w:rPr>
                          <w:rFonts w:ascii="Times New Roman" w:hAnsi="Arial Unicode MS" w:eastAsia="Arial Unicode MS" w:cs="Arial Unicode MS"/>
                          <w:color w:val="231F20"/>
                          <w:spacing w:val="3"/>
                          <w:kern w:val="0"/>
                          <w:sz w:val="18"/>
                          <w:szCs w:val="22"/>
                          <w:u w:val="single" w:color="231F20"/>
                          <w:lang w:val="zh-CN" w:bidi="zh-CN"/>
                        </w:rPr>
                        <w:t xml:space="preserve"> </w:t>
                      </w:r>
                    </w:p>
                  </w:txbxContent>
                </v:textbox>
              </v:shape>
            </w:pict>
          </mc:Fallback>
        </mc:AlternateContent>
      </w:r>
      <w:r>
        <w:rPr>
          <w:rFonts w:hint="eastAsia" w:ascii="黑体" w:hAnsi="黑体" w:eastAsia="黑体" w:cs="Times New Roman"/>
          <w:color w:val="auto"/>
          <w:kern w:val="2"/>
          <w:sz w:val="32"/>
          <w:szCs w:val="32"/>
          <w:lang w:val="en-US" w:eastAsia="zh-CN" w:bidi="ar-SA"/>
        </w:rPr>
        <w:t>六</w:t>
      </w:r>
      <w:r>
        <w:rPr>
          <w:rFonts w:hint="eastAsia" w:ascii="黑体" w:hAnsi="黑体" w:eastAsia="黑体" w:cs="Times New Roman"/>
          <w:color w:val="auto"/>
          <w:kern w:val="2"/>
          <w:sz w:val="32"/>
          <w:szCs w:val="32"/>
          <w:lang w:val="zh-CN" w:eastAsia="zh-CN" w:bidi="ar-SA"/>
        </w:rPr>
        <w:t>、课程设置及要求</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FF"/>
          <w:kern w:val="0"/>
          <w:sz w:val="32"/>
          <w:szCs w:val="32"/>
          <w:lang w:val="zh-CN" w:eastAsia="zh-CN"/>
        </w:rPr>
      </w:pPr>
      <w:r>
        <w:rPr>
          <w:rFonts w:hint="eastAsia" w:ascii="仿宋_GB2312" w:hAnsi="仿宋_GB2312" w:eastAsia="仿宋_GB2312" w:cs="仿宋_GB2312"/>
          <w:color w:val="auto"/>
          <w:kern w:val="0"/>
          <w:sz w:val="32"/>
          <w:szCs w:val="32"/>
          <w:lang w:val="zh-CN" w:eastAsia="zh-CN"/>
        </w:rPr>
        <w:t>本专业的课程设置分为公共基础课和专业技能课。</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auto"/>
          <w:kern w:val="0"/>
          <w:sz w:val="32"/>
          <w:szCs w:val="32"/>
          <w:lang w:val="zh-CN" w:eastAsia="zh-CN"/>
        </w:rPr>
      </w:pPr>
      <w:r>
        <w:rPr>
          <w:rFonts w:hint="eastAsia" w:ascii="仿宋_GB2312" w:hAnsi="仿宋_GB2312" w:eastAsia="仿宋_GB2312" w:cs="仿宋_GB2312"/>
          <w:color w:val="auto"/>
          <w:kern w:val="0"/>
          <w:sz w:val="32"/>
          <w:szCs w:val="32"/>
          <w:lang w:val="zh-CN" w:eastAsia="zh-CN"/>
        </w:rPr>
        <w:t>公共基础课包括</w:t>
      </w:r>
      <w:r>
        <w:rPr>
          <w:rFonts w:hint="eastAsia" w:ascii="仿宋_GB2312" w:hAnsi="仿宋_GB2312" w:eastAsia="仿宋_GB2312" w:cs="仿宋_GB2312"/>
          <w:color w:val="auto"/>
          <w:kern w:val="0"/>
          <w:sz w:val="32"/>
          <w:szCs w:val="32"/>
          <w:lang w:val="en-US" w:eastAsia="zh-CN"/>
        </w:rPr>
        <w:t>语文</w:t>
      </w:r>
      <w:r>
        <w:rPr>
          <w:rFonts w:hint="eastAsia" w:ascii="仿宋_GB2312" w:hAnsi="仿宋_GB2312" w:eastAsia="仿宋_GB2312" w:cs="仿宋_GB2312"/>
          <w:color w:val="auto"/>
          <w:kern w:val="0"/>
          <w:sz w:val="32"/>
          <w:szCs w:val="32"/>
          <w:lang w:val="zh-CN" w:eastAsia="zh-CN"/>
        </w:rPr>
        <w:t>、</w:t>
      </w:r>
      <w:r>
        <w:rPr>
          <w:rFonts w:hint="eastAsia" w:ascii="仿宋_GB2312" w:hAnsi="仿宋_GB2312" w:eastAsia="仿宋_GB2312" w:cs="仿宋_GB2312"/>
          <w:color w:val="auto"/>
          <w:kern w:val="0"/>
          <w:sz w:val="32"/>
          <w:szCs w:val="32"/>
          <w:lang w:val="en-US" w:eastAsia="zh-CN"/>
        </w:rPr>
        <w:t>数学</w:t>
      </w:r>
      <w:r>
        <w:rPr>
          <w:rFonts w:hint="eastAsia" w:ascii="仿宋_GB2312" w:hAnsi="仿宋_GB2312" w:eastAsia="仿宋_GB2312" w:cs="仿宋_GB2312"/>
          <w:color w:val="auto"/>
          <w:kern w:val="0"/>
          <w:sz w:val="32"/>
          <w:szCs w:val="32"/>
          <w:lang w:val="zh-CN" w:eastAsia="zh-CN"/>
        </w:rPr>
        <w:t>、体育与健康、</w:t>
      </w:r>
      <w:r>
        <w:rPr>
          <w:rFonts w:hint="eastAsia" w:ascii="仿宋_GB2312" w:hAnsi="仿宋_GB2312" w:eastAsia="仿宋_GB2312" w:cs="仿宋_GB2312"/>
          <w:color w:val="auto"/>
          <w:kern w:val="0"/>
          <w:sz w:val="32"/>
          <w:szCs w:val="32"/>
          <w:lang w:val="en-US" w:eastAsia="zh-CN"/>
        </w:rPr>
        <w:t>劳动、计算机应用基础</w:t>
      </w:r>
      <w:r>
        <w:rPr>
          <w:rFonts w:hint="eastAsia" w:ascii="仿宋_GB2312" w:hAnsi="仿宋_GB2312" w:eastAsia="仿宋_GB2312" w:cs="仿宋_GB2312"/>
          <w:color w:val="auto"/>
          <w:kern w:val="0"/>
          <w:sz w:val="32"/>
          <w:szCs w:val="32"/>
          <w:lang w:val="zh-CN" w:eastAsia="zh-CN"/>
        </w:rPr>
        <w:t>、</w:t>
      </w:r>
      <w:r>
        <w:rPr>
          <w:rFonts w:hint="eastAsia" w:ascii="仿宋_GB2312" w:hAnsi="仿宋_GB2312" w:eastAsia="仿宋_GB2312" w:cs="仿宋_GB2312"/>
          <w:color w:val="auto"/>
          <w:kern w:val="0"/>
          <w:sz w:val="32"/>
          <w:szCs w:val="32"/>
          <w:lang w:val="en-US" w:eastAsia="zh-CN"/>
        </w:rPr>
        <w:t>班会</w:t>
      </w:r>
      <w:r>
        <w:rPr>
          <w:rFonts w:hint="eastAsia" w:ascii="仿宋_GB2312" w:hAnsi="仿宋_GB2312" w:eastAsia="仿宋_GB2312" w:cs="仿宋_GB2312"/>
          <w:color w:val="auto"/>
          <w:kern w:val="0"/>
          <w:sz w:val="32"/>
          <w:szCs w:val="32"/>
          <w:lang w:val="zh-CN" w:eastAsia="zh-CN"/>
        </w:rPr>
        <w:t>。</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ascii="Arial Unicode MS" w:hAnsi="Arial Unicode MS" w:eastAsia="Arial Unicode MS" w:cs="Arial Unicode MS"/>
          <w:color w:val="auto"/>
          <w:sz w:val="15"/>
          <w:szCs w:val="22"/>
          <w:lang w:val="zh-CN" w:eastAsia="zh-CN" w:bidi="zh-CN"/>
        </w:rPr>
      </w:pPr>
      <w:r>
        <w:rPr>
          <w:rFonts w:hint="eastAsia" w:ascii="仿宋_GB2312" w:hAnsi="仿宋_GB2312" w:eastAsia="仿宋_GB2312" w:cs="仿宋_GB2312"/>
          <w:color w:val="auto"/>
          <w:kern w:val="0"/>
          <w:sz w:val="32"/>
          <w:szCs w:val="32"/>
          <w:lang w:val="zh-CN" w:eastAsia="zh-CN"/>
        </w:rPr>
        <w:t>专业技能课包括专业核心课、专业选修课</w:t>
      </w:r>
      <w:r>
        <w:rPr>
          <w:rFonts w:hint="eastAsia" w:ascii="仿宋_GB2312" w:hAnsi="仿宋_GB2312" w:eastAsia="仿宋_GB2312" w:cs="仿宋_GB2312"/>
          <w:color w:val="auto"/>
          <w:kern w:val="0"/>
          <w:sz w:val="32"/>
          <w:szCs w:val="32"/>
          <w:lang w:val="en-US" w:eastAsia="zh-CN"/>
        </w:rPr>
        <w:t>和校外见习</w:t>
      </w:r>
      <w:r>
        <w:rPr>
          <w:rFonts w:hint="eastAsia" w:ascii="仿宋_GB2312" w:hAnsi="仿宋_GB2312" w:eastAsia="仿宋_GB2312" w:cs="仿宋_GB2312"/>
          <w:color w:val="auto"/>
          <w:kern w:val="0"/>
          <w:sz w:val="32"/>
          <w:szCs w:val="32"/>
          <w:lang w:val="zh-CN" w:eastAsia="zh-CN"/>
        </w:rPr>
        <w:t>实习。</w:t>
      </w:r>
    </w:p>
    <w:p>
      <w:pPr>
        <w:spacing w:line="560" w:lineRule="exact"/>
        <w:ind w:firstLine="630" w:firstLineChars="196"/>
        <w:rPr>
          <w:rFonts w:hint="eastAsia" w:ascii="楷体" w:hAnsi="楷体" w:eastAsia="楷体" w:cs="黑体"/>
          <w:b/>
          <w:color w:val="auto"/>
          <w:sz w:val="32"/>
          <w:szCs w:val="32"/>
          <w:lang w:val="zh-CN" w:eastAsia="zh-CN"/>
        </w:rPr>
      </w:pPr>
      <w:r>
        <w:rPr>
          <w:rFonts w:hint="eastAsia" w:ascii="楷体" w:hAnsi="楷体" w:eastAsia="楷体" w:cs="黑体"/>
          <w:b/>
          <w:color w:val="auto"/>
          <w:sz w:val="32"/>
          <w:szCs w:val="32"/>
          <w:lang w:val="zh-CN" w:eastAsia="zh-CN"/>
        </w:rPr>
        <w:t>（一）公共基础课程</w:t>
      </w:r>
    </w:p>
    <w:p>
      <w:pPr>
        <w:widowControl w:val="0"/>
        <w:autoSpaceDE w:val="0"/>
        <w:autoSpaceDN w:val="0"/>
        <w:spacing w:before="4" w:after="0" w:line="240" w:lineRule="auto"/>
        <w:ind w:left="0" w:right="0"/>
        <w:jc w:val="left"/>
        <w:rPr>
          <w:rFonts w:ascii="Arial Unicode MS" w:hAnsi="Arial Unicode MS" w:eastAsia="Arial Unicode MS" w:cs="Arial Unicode MS"/>
          <w:color w:val="auto"/>
          <w:sz w:val="4"/>
          <w:szCs w:val="22"/>
          <w:lang w:val="zh-CN" w:eastAsia="zh-CN" w:bidi="zh-CN"/>
        </w:rPr>
      </w:pPr>
    </w:p>
    <w:tbl>
      <w:tblPr>
        <w:tblStyle w:val="7"/>
        <w:tblW w:w="7787" w:type="dxa"/>
        <w:jc w:val="center"/>
        <w:tblInd w:w="0" w:type="dxa"/>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
      <w:tblGrid>
        <w:gridCol w:w="969"/>
        <w:gridCol w:w="1965"/>
        <w:gridCol w:w="4853"/>
      </w:tblGrid>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Ex>
        <w:trPr>
          <w:trHeight w:val="385" w:hRule="atLeast"/>
          <w:jc w:val="center"/>
        </w:trPr>
        <w:tc>
          <w:tcPr>
            <w:tcW w:w="969" w:type="dxa"/>
            <w:vAlign w:val="top"/>
          </w:tcPr>
          <w:p>
            <w:pPr>
              <w:widowControl w:val="0"/>
              <w:autoSpaceDE w:val="0"/>
              <w:autoSpaceDN w:val="0"/>
              <w:spacing w:before="41" w:after="0" w:line="240" w:lineRule="auto"/>
              <w:ind w:left="93" w:right="83"/>
              <w:jc w:val="center"/>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sz w:val="24"/>
                <w:szCs w:val="24"/>
                <w:lang w:val="zh-CN" w:eastAsia="zh-CN" w:bidi="zh-CN"/>
              </w:rPr>
              <w:t>序号</w:t>
            </w:r>
          </w:p>
        </w:tc>
        <w:tc>
          <w:tcPr>
            <w:tcW w:w="1965" w:type="dxa"/>
            <w:vAlign w:val="top"/>
          </w:tcPr>
          <w:p>
            <w:pPr>
              <w:widowControl w:val="0"/>
              <w:autoSpaceDE w:val="0"/>
              <w:autoSpaceDN w:val="0"/>
              <w:spacing w:before="41" w:after="0" w:line="240" w:lineRule="auto"/>
              <w:ind w:left="115" w:right="104"/>
              <w:jc w:val="center"/>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sz w:val="24"/>
                <w:szCs w:val="24"/>
                <w:lang w:val="zh-CN" w:eastAsia="zh-CN" w:bidi="zh-CN"/>
              </w:rPr>
              <w:t>课程名称</w:t>
            </w:r>
          </w:p>
        </w:tc>
        <w:tc>
          <w:tcPr>
            <w:tcW w:w="4853" w:type="dxa"/>
            <w:vAlign w:val="top"/>
          </w:tcPr>
          <w:p>
            <w:pPr>
              <w:widowControl w:val="0"/>
              <w:autoSpaceDE w:val="0"/>
              <w:autoSpaceDN w:val="0"/>
              <w:spacing w:before="41" w:after="0" w:line="240" w:lineRule="auto"/>
              <w:ind w:left="1430" w:right="0"/>
              <w:jc w:val="left"/>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sz w:val="24"/>
                <w:szCs w:val="24"/>
                <w:lang w:val="zh-CN" w:eastAsia="zh-CN" w:bidi="zh-CN"/>
              </w:rPr>
              <w:t>主要教学内容和要求</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Ex>
        <w:trPr>
          <w:trHeight w:val="665" w:hRule="atLeast"/>
          <w:jc w:val="center"/>
        </w:trPr>
        <w:tc>
          <w:tcPr>
            <w:tcW w:w="969" w:type="dxa"/>
            <w:vAlign w:val="top"/>
          </w:tcPr>
          <w:p>
            <w:pPr>
              <w:widowControl w:val="0"/>
              <w:autoSpaceDE w:val="0"/>
              <w:autoSpaceDN w:val="0"/>
              <w:spacing w:before="6" w:after="0" w:line="240" w:lineRule="auto"/>
              <w:ind w:left="0" w:right="0"/>
              <w:jc w:val="left"/>
              <w:rPr>
                <w:rFonts w:hint="eastAsia" w:ascii="仿宋_GB2312" w:hAnsi="仿宋_GB2312" w:eastAsia="仿宋_GB2312" w:cs="仿宋_GB2312"/>
                <w:color w:val="auto"/>
                <w:sz w:val="24"/>
                <w:szCs w:val="24"/>
                <w:lang w:val="zh-CN" w:eastAsia="zh-CN" w:bidi="zh-CN"/>
              </w:rPr>
            </w:pPr>
          </w:p>
          <w:p>
            <w:pPr>
              <w:widowControl w:val="0"/>
              <w:autoSpaceDE w:val="0"/>
              <w:autoSpaceDN w:val="0"/>
              <w:spacing w:before="0" w:after="0" w:line="240" w:lineRule="auto"/>
              <w:ind w:left="10" w:right="0"/>
              <w:jc w:val="center"/>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w w:val="95"/>
                <w:sz w:val="24"/>
                <w:szCs w:val="24"/>
                <w:lang w:val="zh-CN" w:eastAsia="zh-CN" w:bidi="zh-CN"/>
              </w:rPr>
              <w:t>1</w:t>
            </w:r>
          </w:p>
        </w:tc>
        <w:tc>
          <w:tcPr>
            <w:tcW w:w="1965" w:type="dxa"/>
            <w:vAlign w:val="top"/>
          </w:tcPr>
          <w:p>
            <w:pPr>
              <w:widowControl w:val="0"/>
              <w:autoSpaceDE w:val="0"/>
              <w:autoSpaceDN w:val="0"/>
              <w:spacing w:before="180" w:after="0" w:line="240" w:lineRule="auto"/>
              <w:ind w:left="114" w:leftChars="0" w:right="104" w:rightChars="0"/>
              <w:jc w:val="center"/>
              <w:rPr>
                <w:rFonts w:hint="default"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sz w:val="24"/>
                <w:szCs w:val="24"/>
                <w:lang w:val="zh-CN" w:eastAsia="zh-CN" w:bidi="zh-CN"/>
              </w:rPr>
              <w:t>语文</w:t>
            </w:r>
          </w:p>
        </w:tc>
        <w:tc>
          <w:tcPr>
            <w:tcW w:w="4853" w:type="dxa"/>
            <w:vAlign w:val="top"/>
          </w:tcPr>
          <w:p>
            <w:pPr>
              <w:widowControl w:val="0"/>
              <w:autoSpaceDE w:val="0"/>
              <w:autoSpaceDN w:val="0"/>
              <w:spacing w:before="64" w:after="0" w:line="213" w:lineRule="auto"/>
              <w:ind w:right="9" w:rightChars="0" w:firstLine="480" w:firstLineChars="200"/>
              <w:jc w:val="left"/>
              <w:rPr>
                <w:rFonts w:hint="eastAsia" w:ascii="仿宋_GB2312" w:hAnsi="仿宋_GB2312" w:eastAsia="仿宋_GB2312" w:cs="仿宋_GB2312"/>
                <w:color w:val="auto"/>
                <w:kern w:val="2"/>
                <w:sz w:val="24"/>
                <w:szCs w:val="24"/>
                <w:lang w:val="zh-CN" w:eastAsia="zh-CN" w:bidi="zh-CN"/>
              </w:rPr>
            </w:pPr>
            <w:r>
              <w:rPr>
                <w:rFonts w:hint="eastAsia" w:ascii="仿宋_GB2312" w:hAnsi="仿宋_GB2312" w:eastAsia="仿宋_GB2312" w:cs="仿宋_GB2312"/>
                <w:color w:val="auto"/>
                <w:kern w:val="2"/>
                <w:sz w:val="24"/>
                <w:szCs w:val="24"/>
                <w:lang w:val="en-US" w:eastAsia="zh-CN" w:bidi="zh-CN"/>
              </w:rPr>
              <w:t>依据培智中等职业教育理念和学生认知特点设计教学内容，发展学生生活能力和职业能力。</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Ex>
        <w:trPr>
          <w:trHeight w:val="665" w:hRule="atLeast"/>
          <w:jc w:val="center"/>
        </w:trPr>
        <w:tc>
          <w:tcPr>
            <w:tcW w:w="969" w:type="dxa"/>
            <w:vAlign w:val="top"/>
          </w:tcPr>
          <w:p>
            <w:pPr>
              <w:widowControl w:val="0"/>
              <w:autoSpaceDE w:val="0"/>
              <w:autoSpaceDN w:val="0"/>
              <w:spacing w:before="6" w:after="0" w:line="240" w:lineRule="auto"/>
              <w:ind w:left="0" w:right="0"/>
              <w:jc w:val="left"/>
              <w:rPr>
                <w:rFonts w:hint="eastAsia" w:ascii="仿宋_GB2312" w:hAnsi="仿宋_GB2312" w:eastAsia="仿宋_GB2312" w:cs="仿宋_GB2312"/>
                <w:color w:val="auto"/>
                <w:sz w:val="24"/>
                <w:szCs w:val="24"/>
                <w:lang w:val="zh-CN" w:eastAsia="zh-CN" w:bidi="zh-CN"/>
              </w:rPr>
            </w:pPr>
          </w:p>
          <w:p>
            <w:pPr>
              <w:widowControl w:val="0"/>
              <w:autoSpaceDE w:val="0"/>
              <w:autoSpaceDN w:val="0"/>
              <w:spacing w:before="0" w:after="0" w:line="240" w:lineRule="auto"/>
              <w:ind w:left="10" w:right="0"/>
              <w:jc w:val="center"/>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w w:val="95"/>
                <w:sz w:val="24"/>
                <w:szCs w:val="24"/>
                <w:lang w:val="zh-CN" w:eastAsia="zh-CN" w:bidi="zh-CN"/>
              </w:rPr>
              <w:t>2</w:t>
            </w:r>
          </w:p>
        </w:tc>
        <w:tc>
          <w:tcPr>
            <w:tcW w:w="1965" w:type="dxa"/>
            <w:vAlign w:val="top"/>
          </w:tcPr>
          <w:p>
            <w:pPr>
              <w:widowControl w:val="0"/>
              <w:autoSpaceDE w:val="0"/>
              <w:autoSpaceDN w:val="0"/>
              <w:spacing w:before="180" w:after="0" w:line="240" w:lineRule="auto"/>
              <w:ind w:left="114" w:leftChars="0" w:right="104" w:rightChars="0"/>
              <w:jc w:val="center"/>
              <w:rPr>
                <w:rFonts w:hint="default"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sz w:val="24"/>
                <w:szCs w:val="24"/>
                <w:lang w:val="zh-CN" w:eastAsia="zh-CN" w:bidi="zh-CN"/>
              </w:rPr>
              <w:t>数学</w:t>
            </w:r>
          </w:p>
        </w:tc>
        <w:tc>
          <w:tcPr>
            <w:tcW w:w="4853" w:type="dxa"/>
            <w:vAlign w:val="top"/>
          </w:tcPr>
          <w:p>
            <w:pPr>
              <w:widowControl w:val="0"/>
              <w:autoSpaceDE w:val="0"/>
              <w:autoSpaceDN w:val="0"/>
              <w:spacing w:before="63" w:after="0" w:line="213" w:lineRule="auto"/>
              <w:ind w:right="98" w:rightChars="0" w:firstLine="480" w:firstLineChars="200"/>
              <w:jc w:val="left"/>
              <w:rPr>
                <w:rFonts w:hint="eastAsia" w:ascii="仿宋_GB2312" w:hAnsi="仿宋_GB2312" w:eastAsia="仿宋_GB2312" w:cs="仿宋_GB2312"/>
                <w:color w:val="auto"/>
                <w:kern w:val="2"/>
                <w:sz w:val="24"/>
                <w:szCs w:val="24"/>
                <w:lang w:val="zh-CN" w:eastAsia="zh-CN" w:bidi="zh-CN"/>
              </w:rPr>
            </w:pPr>
            <w:r>
              <w:rPr>
                <w:rFonts w:hint="eastAsia" w:ascii="仿宋_GB2312" w:hAnsi="仿宋_GB2312" w:eastAsia="仿宋_GB2312" w:cs="仿宋_GB2312"/>
                <w:color w:val="auto"/>
                <w:kern w:val="2"/>
                <w:sz w:val="24"/>
                <w:szCs w:val="24"/>
                <w:lang w:val="en-US" w:eastAsia="zh-CN" w:bidi="zh-CN"/>
              </w:rPr>
              <w:t>依据培智中等职业教育理念和学生认知特点设计教学内容，发展学生生活能力和职业能力。</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Ex>
        <w:trPr>
          <w:trHeight w:val="665" w:hRule="atLeast"/>
          <w:jc w:val="center"/>
        </w:trPr>
        <w:tc>
          <w:tcPr>
            <w:tcW w:w="969" w:type="dxa"/>
            <w:vAlign w:val="top"/>
          </w:tcPr>
          <w:p>
            <w:pPr>
              <w:widowControl w:val="0"/>
              <w:autoSpaceDE w:val="0"/>
              <w:autoSpaceDN w:val="0"/>
              <w:spacing w:before="6" w:after="0" w:line="240" w:lineRule="auto"/>
              <w:ind w:left="0" w:right="0"/>
              <w:jc w:val="left"/>
              <w:rPr>
                <w:rFonts w:hint="eastAsia" w:ascii="仿宋_GB2312" w:hAnsi="仿宋_GB2312" w:eastAsia="仿宋_GB2312" w:cs="仿宋_GB2312"/>
                <w:color w:val="auto"/>
                <w:sz w:val="24"/>
                <w:szCs w:val="24"/>
                <w:lang w:val="zh-CN" w:eastAsia="zh-CN" w:bidi="zh-CN"/>
              </w:rPr>
            </w:pPr>
          </w:p>
          <w:p>
            <w:pPr>
              <w:widowControl w:val="0"/>
              <w:autoSpaceDE w:val="0"/>
              <w:autoSpaceDN w:val="0"/>
              <w:spacing w:before="0" w:after="0" w:line="240" w:lineRule="auto"/>
              <w:ind w:left="9" w:right="0"/>
              <w:jc w:val="center"/>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w w:val="94"/>
                <w:sz w:val="24"/>
                <w:szCs w:val="24"/>
                <w:lang w:val="zh-CN" w:eastAsia="zh-CN" w:bidi="zh-CN"/>
              </w:rPr>
              <w:t>3</w:t>
            </w:r>
          </w:p>
        </w:tc>
        <w:tc>
          <w:tcPr>
            <w:tcW w:w="1965" w:type="dxa"/>
            <w:vAlign w:val="top"/>
          </w:tcPr>
          <w:p>
            <w:pPr>
              <w:widowControl w:val="0"/>
              <w:autoSpaceDE w:val="0"/>
              <w:autoSpaceDN w:val="0"/>
              <w:spacing w:before="179" w:after="0" w:line="240" w:lineRule="auto"/>
              <w:ind w:left="115" w:leftChars="0" w:right="104" w:rightChars="0"/>
              <w:jc w:val="center"/>
              <w:rPr>
                <w:rFonts w:hint="eastAsia" w:ascii="仿宋_GB2312" w:hAnsi="仿宋_GB2312" w:eastAsia="仿宋_GB2312" w:cs="仿宋_GB2312"/>
                <w:color w:val="auto"/>
                <w:kern w:val="2"/>
                <w:sz w:val="24"/>
                <w:szCs w:val="24"/>
                <w:lang w:val="zh-CN" w:eastAsia="zh-CN" w:bidi="zh-CN"/>
              </w:rPr>
            </w:pPr>
            <w:r>
              <w:rPr>
                <w:rFonts w:hint="eastAsia" w:ascii="仿宋_GB2312" w:hAnsi="仿宋_GB2312" w:eastAsia="仿宋_GB2312" w:cs="仿宋_GB2312"/>
                <w:color w:val="auto"/>
                <w:sz w:val="24"/>
                <w:szCs w:val="24"/>
                <w:lang w:val="zh-CN" w:eastAsia="zh-CN" w:bidi="zh-CN"/>
              </w:rPr>
              <w:t>体育与健康</w:t>
            </w:r>
          </w:p>
        </w:tc>
        <w:tc>
          <w:tcPr>
            <w:tcW w:w="4853" w:type="dxa"/>
            <w:vAlign w:val="top"/>
          </w:tcPr>
          <w:p>
            <w:pPr>
              <w:widowControl w:val="0"/>
              <w:autoSpaceDE w:val="0"/>
              <w:autoSpaceDN w:val="0"/>
              <w:spacing w:before="63" w:after="0" w:line="213" w:lineRule="auto"/>
              <w:ind w:right="98" w:rightChars="0" w:firstLine="480" w:firstLineChars="200"/>
              <w:jc w:val="left"/>
              <w:rPr>
                <w:rFonts w:hint="eastAsia" w:ascii="仿宋_GB2312" w:hAnsi="仿宋_GB2312" w:eastAsia="仿宋_GB2312" w:cs="仿宋_GB2312"/>
                <w:color w:val="auto"/>
                <w:kern w:val="2"/>
                <w:sz w:val="24"/>
                <w:szCs w:val="24"/>
                <w:lang w:val="zh-CN" w:eastAsia="zh-CN" w:bidi="zh-CN"/>
              </w:rPr>
            </w:pPr>
            <w:r>
              <w:rPr>
                <w:rFonts w:hint="eastAsia" w:ascii="仿宋_GB2312" w:hAnsi="仿宋_GB2312" w:eastAsia="仿宋_GB2312" w:cs="仿宋_GB2312"/>
                <w:color w:val="auto"/>
                <w:kern w:val="2"/>
                <w:sz w:val="24"/>
                <w:szCs w:val="24"/>
                <w:lang w:val="en-US" w:eastAsia="zh-CN" w:bidi="zh-CN"/>
              </w:rPr>
              <w:t>依据培智中等职业教育理念和学生认知特点设计教学内容，发展学生生活能力和职业能力。</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Ex>
        <w:trPr>
          <w:trHeight w:val="665" w:hRule="atLeast"/>
          <w:jc w:val="center"/>
        </w:trPr>
        <w:tc>
          <w:tcPr>
            <w:tcW w:w="969" w:type="dxa"/>
            <w:vAlign w:val="top"/>
          </w:tcPr>
          <w:p>
            <w:pPr>
              <w:widowControl w:val="0"/>
              <w:autoSpaceDE w:val="0"/>
              <w:autoSpaceDN w:val="0"/>
              <w:spacing w:before="5" w:after="0" w:line="240" w:lineRule="auto"/>
              <w:ind w:left="0" w:right="0"/>
              <w:jc w:val="left"/>
              <w:rPr>
                <w:rFonts w:hint="eastAsia" w:ascii="仿宋_GB2312" w:hAnsi="仿宋_GB2312" w:eastAsia="仿宋_GB2312" w:cs="仿宋_GB2312"/>
                <w:color w:val="auto"/>
                <w:sz w:val="24"/>
                <w:szCs w:val="24"/>
                <w:lang w:val="zh-CN" w:eastAsia="zh-CN" w:bidi="zh-CN"/>
              </w:rPr>
            </w:pPr>
          </w:p>
          <w:p>
            <w:pPr>
              <w:widowControl w:val="0"/>
              <w:autoSpaceDE w:val="0"/>
              <w:autoSpaceDN w:val="0"/>
              <w:spacing w:before="1" w:after="0" w:line="240" w:lineRule="auto"/>
              <w:ind w:left="9" w:right="0"/>
              <w:jc w:val="center"/>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w w:val="98"/>
                <w:sz w:val="24"/>
                <w:szCs w:val="24"/>
                <w:lang w:val="zh-CN" w:eastAsia="zh-CN" w:bidi="zh-CN"/>
              </w:rPr>
              <w:t>4</w:t>
            </w:r>
          </w:p>
        </w:tc>
        <w:tc>
          <w:tcPr>
            <w:tcW w:w="1965" w:type="dxa"/>
            <w:vAlign w:val="top"/>
          </w:tcPr>
          <w:p>
            <w:pPr>
              <w:widowControl w:val="0"/>
              <w:autoSpaceDE w:val="0"/>
              <w:autoSpaceDN w:val="0"/>
              <w:spacing w:before="179" w:after="0" w:line="240" w:lineRule="auto"/>
              <w:ind w:left="115" w:leftChars="0" w:right="104" w:rightChars="0"/>
              <w:jc w:val="center"/>
              <w:rPr>
                <w:rFonts w:hint="default"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劳动</w:t>
            </w:r>
          </w:p>
        </w:tc>
        <w:tc>
          <w:tcPr>
            <w:tcW w:w="4853" w:type="dxa"/>
            <w:vAlign w:val="top"/>
          </w:tcPr>
          <w:p>
            <w:pPr>
              <w:widowControl w:val="0"/>
              <w:autoSpaceDE w:val="0"/>
              <w:autoSpaceDN w:val="0"/>
              <w:spacing w:before="63" w:after="0" w:line="213" w:lineRule="auto"/>
              <w:ind w:right="9" w:rightChars="0" w:firstLine="480" w:firstLineChars="200"/>
              <w:jc w:val="left"/>
              <w:rPr>
                <w:rFonts w:hint="eastAsia" w:ascii="仿宋_GB2312" w:hAnsi="仿宋_GB2312" w:eastAsia="仿宋_GB2312" w:cs="仿宋_GB2312"/>
                <w:color w:val="auto"/>
                <w:kern w:val="2"/>
                <w:sz w:val="24"/>
                <w:szCs w:val="24"/>
                <w:lang w:val="zh-CN" w:eastAsia="zh-CN" w:bidi="zh-CN"/>
              </w:rPr>
            </w:pPr>
            <w:r>
              <w:rPr>
                <w:rFonts w:hint="eastAsia" w:ascii="仿宋_GB2312" w:hAnsi="仿宋_GB2312" w:eastAsia="仿宋_GB2312" w:cs="仿宋_GB2312"/>
                <w:color w:val="auto"/>
                <w:kern w:val="2"/>
                <w:sz w:val="24"/>
                <w:szCs w:val="24"/>
                <w:lang w:val="en-US" w:eastAsia="zh-CN" w:bidi="zh-CN"/>
              </w:rPr>
              <w:t>依据培智中等职业教育理念和学生认知特点设计教学内容，发展学生生活能力和职业能力。</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Ex>
        <w:trPr>
          <w:trHeight w:val="665" w:hRule="atLeast"/>
          <w:jc w:val="center"/>
        </w:trPr>
        <w:tc>
          <w:tcPr>
            <w:tcW w:w="969" w:type="dxa"/>
            <w:vAlign w:val="top"/>
          </w:tcPr>
          <w:p>
            <w:pPr>
              <w:widowControl w:val="0"/>
              <w:autoSpaceDE w:val="0"/>
              <w:autoSpaceDN w:val="0"/>
              <w:spacing w:before="180" w:after="0" w:line="240" w:lineRule="auto"/>
              <w:ind w:left="9" w:right="0"/>
              <w:jc w:val="center"/>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w w:val="96"/>
                <w:sz w:val="24"/>
                <w:szCs w:val="24"/>
                <w:lang w:val="zh-CN" w:eastAsia="zh-CN" w:bidi="zh-CN"/>
              </w:rPr>
              <w:t>5</w:t>
            </w:r>
          </w:p>
        </w:tc>
        <w:tc>
          <w:tcPr>
            <w:tcW w:w="1965" w:type="dxa"/>
            <w:vAlign w:val="top"/>
          </w:tcPr>
          <w:p>
            <w:pPr>
              <w:widowControl w:val="0"/>
              <w:autoSpaceDE w:val="0"/>
              <w:autoSpaceDN w:val="0"/>
              <w:spacing w:before="179" w:after="0" w:line="240" w:lineRule="auto"/>
              <w:ind w:left="115" w:leftChars="0" w:right="104" w:rightChars="0"/>
              <w:jc w:val="center"/>
              <w:rPr>
                <w:rFonts w:hint="eastAsia" w:ascii="仿宋_GB2312" w:hAnsi="仿宋_GB2312" w:eastAsia="仿宋_GB2312" w:cs="仿宋_GB2312"/>
                <w:color w:val="auto"/>
                <w:kern w:val="2"/>
                <w:sz w:val="24"/>
                <w:szCs w:val="24"/>
                <w:lang w:val="zh-CN" w:eastAsia="zh-CN" w:bidi="zh-CN"/>
              </w:rPr>
            </w:pPr>
            <w:r>
              <w:rPr>
                <w:rFonts w:hint="eastAsia" w:ascii="仿宋_GB2312" w:hAnsi="仿宋_GB2312" w:eastAsia="仿宋_GB2312" w:cs="仿宋_GB2312"/>
                <w:color w:val="auto"/>
                <w:sz w:val="24"/>
                <w:szCs w:val="24"/>
                <w:lang w:val="zh-CN" w:eastAsia="zh-CN" w:bidi="zh-CN"/>
              </w:rPr>
              <w:t>计算机应用基础</w:t>
            </w:r>
          </w:p>
        </w:tc>
        <w:tc>
          <w:tcPr>
            <w:tcW w:w="4853" w:type="dxa"/>
            <w:vAlign w:val="top"/>
          </w:tcPr>
          <w:p>
            <w:pPr>
              <w:widowControl w:val="0"/>
              <w:autoSpaceDE w:val="0"/>
              <w:autoSpaceDN w:val="0"/>
              <w:spacing w:before="63" w:after="0" w:line="213" w:lineRule="auto"/>
              <w:ind w:right="9" w:rightChars="0" w:firstLine="480" w:firstLineChars="200"/>
              <w:jc w:val="left"/>
              <w:rPr>
                <w:rFonts w:hint="eastAsia" w:ascii="仿宋_GB2312" w:hAnsi="仿宋_GB2312" w:eastAsia="仿宋_GB2312" w:cs="仿宋_GB2312"/>
                <w:color w:val="auto"/>
                <w:kern w:val="2"/>
                <w:sz w:val="24"/>
                <w:szCs w:val="24"/>
                <w:lang w:val="zh-CN" w:eastAsia="zh-CN" w:bidi="zh-CN"/>
              </w:rPr>
            </w:pPr>
            <w:r>
              <w:rPr>
                <w:rFonts w:hint="eastAsia" w:ascii="仿宋_GB2312" w:hAnsi="仿宋_GB2312" w:eastAsia="仿宋_GB2312" w:cs="仿宋_GB2312"/>
                <w:color w:val="auto"/>
                <w:kern w:val="2"/>
                <w:sz w:val="24"/>
                <w:szCs w:val="24"/>
                <w:lang w:val="en-US" w:eastAsia="zh-CN" w:bidi="zh-CN"/>
              </w:rPr>
              <w:t>依据培智中等职业教育理念和学生认知特点设计教学内容，发展学生生活能力和职业能力。</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Ex>
        <w:trPr>
          <w:trHeight w:val="665" w:hRule="atLeast"/>
          <w:jc w:val="center"/>
        </w:trPr>
        <w:tc>
          <w:tcPr>
            <w:tcW w:w="969" w:type="dxa"/>
            <w:vAlign w:val="top"/>
          </w:tcPr>
          <w:p>
            <w:pPr>
              <w:widowControl w:val="0"/>
              <w:autoSpaceDE w:val="0"/>
              <w:autoSpaceDN w:val="0"/>
              <w:spacing w:before="180" w:after="0" w:line="240" w:lineRule="auto"/>
              <w:ind w:left="9" w:right="0"/>
              <w:jc w:val="center"/>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w w:val="96"/>
                <w:sz w:val="24"/>
                <w:szCs w:val="24"/>
                <w:lang w:val="zh-CN" w:eastAsia="zh-CN" w:bidi="zh-CN"/>
              </w:rPr>
              <w:t>6</w:t>
            </w:r>
          </w:p>
        </w:tc>
        <w:tc>
          <w:tcPr>
            <w:tcW w:w="1965" w:type="dxa"/>
            <w:vAlign w:val="top"/>
          </w:tcPr>
          <w:p>
            <w:pPr>
              <w:widowControl w:val="0"/>
              <w:autoSpaceDE w:val="0"/>
              <w:autoSpaceDN w:val="0"/>
              <w:spacing w:before="179" w:after="0" w:line="240" w:lineRule="auto"/>
              <w:ind w:left="115" w:leftChars="0" w:right="104" w:rightChars="0"/>
              <w:jc w:val="center"/>
              <w:rPr>
                <w:rFonts w:hint="eastAsia" w:ascii="仿宋_GB2312" w:hAnsi="仿宋_GB2312" w:eastAsia="仿宋_GB2312" w:cs="仿宋_GB2312"/>
                <w:color w:val="auto"/>
                <w:kern w:val="2"/>
                <w:sz w:val="24"/>
                <w:szCs w:val="24"/>
                <w:lang w:val="zh-CN" w:eastAsia="zh-CN" w:bidi="zh-CN"/>
              </w:rPr>
            </w:pPr>
            <w:r>
              <w:rPr>
                <w:rFonts w:hint="eastAsia" w:ascii="仿宋_GB2312" w:hAnsi="仿宋_GB2312" w:eastAsia="仿宋_GB2312" w:cs="仿宋_GB2312"/>
                <w:color w:val="auto"/>
                <w:kern w:val="2"/>
                <w:sz w:val="24"/>
                <w:szCs w:val="24"/>
                <w:lang w:val="en-US" w:eastAsia="zh-CN" w:bidi="zh-CN"/>
              </w:rPr>
              <w:t>班会</w:t>
            </w:r>
          </w:p>
        </w:tc>
        <w:tc>
          <w:tcPr>
            <w:tcW w:w="4853" w:type="dxa"/>
            <w:vAlign w:val="top"/>
          </w:tcPr>
          <w:p>
            <w:pPr>
              <w:widowControl w:val="0"/>
              <w:autoSpaceDE w:val="0"/>
              <w:autoSpaceDN w:val="0"/>
              <w:spacing w:before="63" w:after="0" w:line="213" w:lineRule="auto"/>
              <w:ind w:right="9" w:rightChars="0" w:firstLine="480" w:firstLineChars="200"/>
              <w:jc w:val="left"/>
              <w:rPr>
                <w:rFonts w:hint="eastAsia" w:ascii="仿宋_GB2312" w:hAnsi="仿宋_GB2312" w:eastAsia="仿宋_GB2312" w:cs="仿宋_GB2312"/>
                <w:color w:val="auto"/>
                <w:kern w:val="2"/>
                <w:sz w:val="24"/>
                <w:szCs w:val="24"/>
                <w:lang w:val="zh-CN" w:eastAsia="zh-CN" w:bidi="zh-CN"/>
              </w:rPr>
            </w:pPr>
            <w:r>
              <w:rPr>
                <w:rFonts w:hint="eastAsia" w:ascii="仿宋_GB2312" w:hAnsi="仿宋_GB2312" w:eastAsia="仿宋_GB2312" w:cs="仿宋_GB2312"/>
                <w:color w:val="auto"/>
                <w:kern w:val="2"/>
                <w:sz w:val="24"/>
                <w:szCs w:val="24"/>
                <w:lang w:val="en-US" w:eastAsia="zh-CN" w:bidi="zh-CN"/>
              </w:rPr>
              <w:t>依据培智中等职业教育理念和学生认知特点设计教学内容，发展学生生活能力和职业能力。</w:t>
            </w:r>
          </w:p>
        </w:tc>
      </w:tr>
    </w:tbl>
    <w:p>
      <w:pPr>
        <w:spacing w:line="560" w:lineRule="exact"/>
        <w:ind w:firstLine="643" w:firstLineChars="200"/>
        <w:rPr>
          <w:rFonts w:hint="eastAsia" w:ascii="楷体" w:hAnsi="楷体" w:eastAsia="楷体" w:cs="黑体"/>
          <w:b/>
          <w:color w:val="auto"/>
          <w:sz w:val="32"/>
          <w:szCs w:val="32"/>
          <w:lang w:val="zh-CN" w:eastAsia="zh-CN"/>
        </w:rPr>
      </w:pPr>
      <w:r>
        <w:rPr>
          <w:rFonts w:hint="eastAsia" w:ascii="楷体" w:hAnsi="楷体" w:eastAsia="楷体" w:cs="黑体"/>
          <w:b/>
          <w:color w:val="auto"/>
          <w:sz w:val="32"/>
          <w:szCs w:val="32"/>
          <w:lang w:val="zh-CN" w:eastAsia="zh-CN"/>
        </w:rPr>
        <w:t>（二）专业技能课程</w:t>
      </w:r>
    </w:p>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cs="宋体"/>
          <w:b/>
          <w:color w:val="auto"/>
          <w:kern w:val="0"/>
          <w:sz w:val="32"/>
          <w:szCs w:val="32"/>
          <w:lang w:val="zh-CN" w:eastAsia="zh-CN" w:bidi="ar-SA"/>
        </w:rPr>
      </w:pPr>
      <w:r>
        <w:rPr>
          <w:rFonts w:hint="eastAsia" w:ascii="楷体" w:hAnsi="楷体" w:eastAsia="楷体" w:cs="宋体"/>
          <w:b/>
          <w:color w:val="auto"/>
          <w:kern w:val="0"/>
          <w:sz w:val="32"/>
          <w:szCs w:val="32"/>
          <w:lang w:val="en-US" w:eastAsia="zh-CN" w:bidi="ar-SA"/>
        </w:rPr>
        <w:t>1.</w:t>
      </w:r>
      <w:r>
        <w:rPr>
          <w:rFonts w:hint="eastAsia" w:ascii="楷体" w:hAnsi="楷体" w:eastAsia="楷体" w:cs="宋体"/>
          <w:b/>
          <w:color w:val="auto"/>
          <w:kern w:val="0"/>
          <w:sz w:val="32"/>
          <w:szCs w:val="32"/>
          <w:lang w:val="zh-CN" w:eastAsia="zh-CN" w:bidi="ar-SA"/>
        </w:rPr>
        <w:t>专业核心课</w:t>
      </w:r>
    </w:p>
    <w:p>
      <w:pPr>
        <w:widowControl w:val="0"/>
        <w:autoSpaceDE w:val="0"/>
        <w:autoSpaceDN w:val="0"/>
        <w:spacing w:before="0" w:after="0" w:line="240" w:lineRule="auto"/>
        <w:ind w:left="0" w:right="0"/>
        <w:jc w:val="left"/>
        <w:rPr>
          <w:rFonts w:ascii="Arial Unicode MS" w:hAnsi="Arial Unicode MS" w:eastAsia="Arial Unicode MS" w:cs="Arial Unicode MS"/>
          <w:color w:val="auto"/>
          <w:sz w:val="8"/>
          <w:szCs w:val="22"/>
          <w:lang w:val="zh-CN" w:eastAsia="zh-CN" w:bidi="zh-CN"/>
        </w:rPr>
      </w:pPr>
    </w:p>
    <w:tbl>
      <w:tblPr>
        <w:tblStyle w:val="7"/>
        <w:tblW w:w="7814" w:type="dxa"/>
        <w:jc w:val="center"/>
        <w:tblInd w:w="-1155" w:type="dxa"/>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
      <w:tblGrid>
        <w:gridCol w:w="1304"/>
        <w:gridCol w:w="1650"/>
        <w:gridCol w:w="4860"/>
      </w:tblGrid>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Ex>
        <w:trPr>
          <w:trHeight w:val="1009" w:hRule="atLeast"/>
          <w:jc w:val="center"/>
        </w:trPr>
        <w:tc>
          <w:tcPr>
            <w:tcW w:w="1304" w:type="dxa"/>
            <w:vAlign w:val="center"/>
          </w:tcPr>
          <w:p>
            <w:pPr>
              <w:widowControl w:val="0"/>
              <w:autoSpaceDE w:val="0"/>
              <w:autoSpaceDN w:val="0"/>
              <w:spacing w:before="47" w:after="0" w:line="240" w:lineRule="auto"/>
              <w:ind w:left="93" w:right="83"/>
              <w:jc w:val="center"/>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sz w:val="24"/>
                <w:szCs w:val="24"/>
                <w:lang w:val="zh-CN" w:eastAsia="zh-CN" w:bidi="zh-CN"/>
              </w:rPr>
              <w:t>序号</w:t>
            </w:r>
          </w:p>
        </w:tc>
        <w:tc>
          <w:tcPr>
            <w:tcW w:w="1650" w:type="dxa"/>
            <w:vAlign w:val="center"/>
          </w:tcPr>
          <w:p>
            <w:pPr>
              <w:widowControl w:val="0"/>
              <w:autoSpaceDE w:val="0"/>
              <w:autoSpaceDN w:val="0"/>
              <w:spacing w:before="47" w:after="0" w:line="240" w:lineRule="auto"/>
              <w:ind w:left="0" w:right="392"/>
              <w:jc w:val="right"/>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sz w:val="24"/>
                <w:szCs w:val="24"/>
                <w:lang w:val="zh-CN" w:eastAsia="zh-CN" w:bidi="zh-CN"/>
              </w:rPr>
              <w:t>课程名称</w:t>
            </w:r>
          </w:p>
        </w:tc>
        <w:tc>
          <w:tcPr>
            <w:tcW w:w="4860" w:type="dxa"/>
            <w:vAlign w:val="center"/>
          </w:tcPr>
          <w:p>
            <w:pPr>
              <w:widowControl w:val="0"/>
              <w:autoSpaceDE w:val="0"/>
              <w:autoSpaceDN w:val="0"/>
              <w:spacing w:before="47" w:after="0" w:line="240" w:lineRule="auto"/>
              <w:ind w:left="1430" w:right="0"/>
              <w:jc w:val="left"/>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sz w:val="24"/>
                <w:szCs w:val="24"/>
                <w:lang w:val="zh-CN" w:eastAsia="zh-CN" w:bidi="zh-CN"/>
              </w:rPr>
              <w:t>主要教学内容和要求</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Ex>
        <w:trPr>
          <w:trHeight w:val="1347" w:hRule="atLeast"/>
          <w:jc w:val="center"/>
        </w:trPr>
        <w:tc>
          <w:tcPr>
            <w:tcW w:w="1304" w:type="dxa"/>
            <w:vAlign w:val="top"/>
          </w:tcPr>
          <w:p>
            <w:pPr>
              <w:widowControl w:val="0"/>
              <w:autoSpaceDE w:val="0"/>
              <w:autoSpaceDN w:val="0"/>
              <w:spacing w:before="11" w:after="0" w:line="240" w:lineRule="auto"/>
              <w:ind w:left="0" w:right="0"/>
              <w:jc w:val="left"/>
              <w:rPr>
                <w:rFonts w:hint="eastAsia" w:ascii="仿宋_GB2312" w:hAnsi="仿宋_GB2312" w:eastAsia="仿宋_GB2312" w:cs="仿宋_GB2312"/>
                <w:color w:val="auto"/>
                <w:sz w:val="24"/>
                <w:szCs w:val="24"/>
                <w:lang w:val="zh-CN" w:eastAsia="zh-CN" w:bidi="zh-CN"/>
              </w:rPr>
            </w:pPr>
          </w:p>
          <w:p>
            <w:pPr>
              <w:widowControl w:val="0"/>
              <w:autoSpaceDE w:val="0"/>
              <w:autoSpaceDN w:val="0"/>
              <w:spacing w:before="1" w:after="0" w:line="240" w:lineRule="auto"/>
              <w:ind w:left="10" w:right="0"/>
              <w:jc w:val="center"/>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w w:val="95"/>
                <w:sz w:val="24"/>
                <w:szCs w:val="24"/>
                <w:lang w:val="zh-CN" w:eastAsia="zh-CN" w:bidi="zh-CN"/>
              </w:rPr>
              <w:t>1</w:t>
            </w:r>
          </w:p>
        </w:tc>
        <w:tc>
          <w:tcPr>
            <w:tcW w:w="1650" w:type="dxa"/>
            <w:vAlign w:val="top"/>
          </w:tcPr>
          <w:p>
            <w:pPr>
              <w:widowControl w:val="0"/>
              <w:autoSpaceDE w:val="0"/>
              <w:autoSpaceDN w:val="0"/>
              <w:spacing w:before="69" w:after="0" w:line="213" w:lineRule="auto"/>
              <w:ind w:right="122" w:rightChars="0" w:firstLine="240" w:firstLineChars="100"/>
              <w:jc w:val="left"/>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kern w:val="2"/>
                <w:sz w:val="24"/>
                <w:szCs w:val="24"/>
                <w:lang w:val="en-US" w:eastAsia="zh-CN" w:bidi="zh-CN"/>
              </w:rPr>
              <w:t>家政服务与管理初级技能</w:t>
            </w:r>
          </w:p>
        </w:tc>
        <w:tc>
          <w:tcPr>
            <w:tcW w:w="4860" w:type="dxa"/>
            <w:vAlign w:val="top"/>
          </w:tcPr>
          <w:p>
            <w:pPr>
              <w:widowControl w:val="0"/>
              <w:autoSpaceDE w:val="0"/>
              <w:autoSpaceDN w:val="0"/>
              <w:spacing w:before="69" w:after="0" w:line="213" w:lineRule="auto"/>
              <w:ind w:right="9" w:rightChars="0" w:firstLine="480" w:firstLineChars="200"/>
              <w:jc w:val="left"/>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sz w:val="24"/>
                <w:szCs w:val="24"/>
                <w:lang w:val="en-US" w:eastAsia="zh-CN" w:bidi="zh-CN"/>
              </w:rPr>
              <w:t>学习家政服务沟通与礼仪，掌握家政服务的职业操守，掌握家庭保洁的方法及质量标准，掌握家庭整理与收纳技能，掌握家庭烹饪的基本方法及质量标准，掌握一定的自我保护常识。</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Ex>
        <w:trPr>
          <w:trHeight w:val="1317" w:hRule="atLeast"/>
          <w:jc w:val="center"/>
        </w:trPr>
        <w:tc>
          <w:tcPr>
            <w:tcW w:w="1304" w:type="dxa"/>
            <w:vAlign w:val="top"/>
          </w:tcPr>
          <w:p>
            <w:pPr>
              <w:widowControl w:val="0"/>
              <w:autoSpaceDE w:val="0"/>
              <w:autoSpaceDN w:val="0"/>
              <w:spacing w:before="11" w:after="0" w:line="240" w:lineRule="auto"/>
              <w:ind w:left="0" w:right="0"/>
              <w:jc w:val="left"/>
              <w:rPr>
                <w:rFonts w:hint="eastAsia" w:ascii="仿宋_GB2312" w:hAnsi="仿宋_GB2312" w:eastAsia="仿宋_GB2312" w:cs="仿宋_GB2312"/>
                <w:color w:val="auto"/>
                <w:sz w:val="24"/>
                <w:szCs w:val="24"/>
                <w:lang w:val="zh-CN" w:eastAsia="zh-CN" w:bidi="zh-CN"/>
              </w:rPr>
            </w:pPr>
          </w:p>
          <w:p>
            <w:pPr>
              <w:widowControl w:val="0"/>
              <w:autoSpaceDE w:val="0"/>
              <w:autoSpaceDN w:val="0"/>
              <w:spacing w:before="0" w:after="0" w:line="240" w:lineRule="auto"/>
              <w:ind w:left="10" w:right="0"/>
              <w:jc w:val="center"/>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w w:val="95"/>
                <w:sz w:val="24"/>
                <w:szCs w:val="24"/>
                <w:lang w:val="zh-CN" w:eastAsia="zh-CN" w:bidi="zh-CN"/>
              </w:rPr>
              <w:t>2</w:t>
            </w:r>
          </w:p>
        </w:tc>
        <w:tc>
          <w:tcPr>
            <w:tcW w:w="1650" w:type="dxa"/>
            <w:vAlign w:val="top"/>
          </w:tcPr>
          <w:p>
            <w:pPr>
              <w:widowControl w:val="0"/>
              <w:autoSpaceDE w:val="0"/>
              <w:autoSpaceDN w:val="0"/>
              <w:spacing w:before="11" w:after="0" w:line="240" w:lineRule="auto"/>
              <w:ind w:left="0" w:right="0"/>
              <w:jc w:val="left"/>
              <w:rPr>
                <w:rFonts w:hint="eastAsia" w:ascii="仿宋_GB2312" w:hAnsi="仿宋_GB2312" w:eastAsia="仿宋_GB2312" w:cs="仿宋_GB2312"/>
                <w:color w:val="auto"/>
                <w:sz w:val="24"/>
                <w:szCs w:val="24"/>
                <w:lang w:val="zh-CN" w:eastAsia="zh-CN" w:bidi="zh-CN"/>
              </w:rPr>
            </w:pPr>
          </w:p>
          <w:p>
            <w:pPr>
              <w:widowControl w:val="0"/>
              <w:autoSpaceDE w:val="0"/>
              <w:autoSpaceDN w:val="0"/>
              <w:spacing w:before="0" w:after="0" w:line="240" w:lineRule="auto"/>
              <w:ind w:left="0" w:leftChars="0" w:right="392" w:rightChars="0"/>
              <w:jc w:val="center"/>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kern w:val="2"/>
                <w:sz w:val="24"/>
                <w:szCs w:val="24"/>
                <w:lang w:val="en-US" w:eastAsia="zh-CN" w:bidi="zh-CN"/>
              </w:rPr>
              <w:t>酒店客房服务实训</w:t>
            </w:r>
          </w:p>
        </w:tc>
        <w:tc>
          <w:tcPr>
            <w:tcW w:w="4860" w:type="dxa"/>
            <w:vAlign w:val="top"/>
          </w:tcPr>
          <w:p>
            <w:pPr>
              <w:widowControl w:val="0"/>
              <w:autoSpaceDE w:val="0"/>
              <w:autoSpaceDN w:val="0"/>
              <w:spacing w:before="69" w:after="0" w:line="213" w:lineRule="auto"/>
              <w:ind w:right="98" w:rightChars="0" w:firstLine="480" w:firstLineChars="200"/>
              <w:jc w:val="left"/>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sz w:val="24"/>
                <w:szCs w:val="24"/>
                <w:lang w:val="en-US" w:eastAsia="zh-CN" w:bidi="zh-CN"/>
              </w:rPr>
              <w:t>根据智力障碍学生的认知特点，教学采用递进与并列相结合的教学模式，通过专业人员和教师示范、情境模拟、实地实训、观看视频等活动项目组织教学，以工作任务为中心整合相关的理论与实践，使学生在项目活动中学习客房服务与管理的基本知识，初步具备技术操作能力、工作适应能力和简单的接待服务能力等。</w:t>
            </w:r>
          </w:p>
        </w:tc>
      </w:tr>
    </w:tbl>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cs="宋体"/>
          <w:b/>
          <w:color w:val="auto"/>
          <w:kern w:val="0"/>
          <w:sz w:val="32"/>
          <w:szCs w:val="32"/>
          <w:lang w:val="zh-CN" w:eastAsia="zh-CN" w:bidi="ar-SA"/>
        </w:rPr>
      </w:pPr>
      <w:r>
        <w:rPr>
          <w:rFonts w:hint="eastAsia" w:ascii="楷体" w:hAnsi="楷体" w:eastAsia="楷体" w:cs="宋体"/>
          <w:b/>
          <w:color w:val="auto"/>
          <w:kern w:val="0"/>
          <w:sz w:val="32"/>
          <w:szCs w:val="32"/>
          <w:lang w:val="en-US" w:eastAsia="zh-CN" w:bidi="ar-SA"/>
        </w:rPr>
        <w:t>2.</w:t>
      </w:r>
      <w:r>
        <w:rPr>
          <w:rFonts w:hint="eastAsia" w:ascii="楷体" w:hAnsi="楷体" w:eastAsia="楷体" w:cs="宋体"/>
          <w:b/>
          <w:color w:val="auto"/>
          <w:kern w:val="0"/>
          <w:sz w:val="32"/>
          <w:szCs w:val="32"/>
          <w:lang w:val="zh-CN" w:eastAsia="zh-CN" w:bidi="ar-SA"/>
        </w:rPr>
        <w:t>专业选修课</w:t>
      </w:r>
    </w:p>
    <w:p>
      <w:pPr>
        <w:pStyle w:val="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kern w:val="0"/>
          <w:sz w:val="32"/>
          <w:szCs w:val="32"/>
          <w:lang w:val="zh-CN" w:eastAsia="zh-CN"/>
        </w:rPr>
      </w:pPr>
      <w:r>
        <w:rPr>
          <w:rFonts w:hint="eastAsia" w:ascii="仿宋_GB2312" w:hAnsi="仿宋_GB2312" w:eastAsia="仿宋_GB2312" w:cs="仿宋_GB2312"/>
          <w:color w:val="auto"/>
          <w:kern w:val="0"/>
          <w:sz w:val="32"/>
          <w:szCs w:val="32"/>
          <w:lang w:val="zh-CN" w:eastAsia="zh-CN"/>
        </w:rPr>
        <w:t>（</w:t>
      </w:r>
      <w:r>
        <w:rPr>
          <w:rFonts w:hint="eastAsia" w:ascii="仿宋_GB2312" w:hAnsi="仿宋_GB2312" w:eastAsia="仿宋_GB2312" w:cs="仿宋_GB2312"/>
          <w:color w:val="auto"/>
          <w:kern w:val="0"/>
          <w:sz w:val="32"/>
          <w:szCs w:val="32"/>
          <w:lang w:val="en-US" w:eastAsia="zh-CN"/>
        </w:rPr>
        <w:t>1</w:t>
      </w:r>
      <w:r>
        <w:rPr>
          <w:rFonts w:hint="eastAsia" w:ascii="仿宋_GB2312" w:hAnsi="仿宋_GB2312" w:eastAsia="仿宋_GB2312" w:cs="仿宋_GB2312"/>
          <w:color w:val="auto"/>
          <w:kern w:val="0"/>
          <w:sz w:val="32"/>
          <w:szCs w:val="32"/>
          <w:lang w:val="zh-CN" w:eastAsia="zh-CN"/>
        </w:rPr>
        <w:t>）</w:t>
      </w:r>
      <w:r>
        <w:rPr>
          <w:rFonts w:hint="eastAsia" w:ascii="仿宋_GB2312" w:hAnsi="仿宋_GB2312" w:eastAsia="仿宋_GB2312" w:cs="仿宋_GB2312"/>
          <w:color w:val="auto"/>
          <w:kern w:val="0"/>
          <w:sz w:val="32"/>
          <w:szCs w:val="32"/>
          <w:lang w:val="en-US" w:eastAsia="zh-CN"/>
        </w:rPr>
        <w:t>职业道德与行为规范</w:t>
      </w:r>
      <w:r>
        <w:rPr>
          <w:rFonts w:hint="eastAsia" w:ascii="仿宋_GB2312" w:hAnsi="仿宋_GB2312" w:eastAsia="仿宋_GB2312" w:cs="仿宋_GB2312"/>
          <w:color w:val="auto"/>
          <w:kern w:val="0"/>
          <w:sz w:val="32"/>
          <w:szCs w:val="32"/>
          <w:lang w:val="zh-CN" w:eastAsia="zh-CN"/>
        </w:rPr>
        <w:t>。</w:t>
      </w:r>
    </w:p>
    <w:p>
      <w:pPr>
        <w:pStyle w:val="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kern w:val="0"/>
          <w:sz w:val="32"/>
          <w:szCs w:val="32"/>
          <w:lang w:val="zh-CN" w:eastAsia="zh-CN"/>
        </w:rPr>
      </w:pPr>
      <w:r>
        <w:rPr>
          <w:rFonts w:hint="eastAsia" w:ascii="仿宋_GB2312" w:hAnsi="仿宋_GB2312" w:eastAsia="仿宋_GB2312" w:cs="仿宋_GB2312"/>
          <w:color w:val="auto"/>
          <w:kern w:val="0"/>
          <w:sz w:val="32"/>
          <w:szCs w:val="32"/>
          <w:lang w:val="zh-CN" w:eastAsia="zh-CN"/>
        </w:rPr>
        <w:t>（</w:t>
      </w:r>
      <w:r>
        <w:rPr>
          <w:rFonts w:hint="eastAsia" w:ascii="仿宋_GB2312" w:hAnsi="仿宋_GB2312" w:eastAsia="仿宋_GB2312" w:cs="仿宋_GB2312"/>
          <w:color w:val="auto"/>
          <w:kern w:val="0"/>
          <w:sz w:val="32"/>
          <w:szCs w:val="32"/>
          <w:lang w:val="en-US" w:eastAsia="zh-CN"/>
        </w:rPr>
        <w:t>2</w:t>
      </w:r>
      <w:r>
        <w:rPr>
          <w:rFonts w:hint="eastAsia" w:ascii="仿宋_GB2312" w:hAnsi="仿宋_GB2312" w:eastAsia="仿宋_GB2312" w:cs="仿宋_GB2312"/>
          <w:color w:val="auto"/>
          <w:kern w:val="0"/>
          <w:sz w:val="32"/>
          <w:szCs w:val="32"/>
          <w:lang w:val="zh-CN" w:eastAsia="zh-CN"/>
        </w:rPr>
        <w:t>）</w:t>
      </w:r>
      <w:r>
        <w:rPr>
          <w:rFonts w:hint="eastAsia" w:ascii="仿宋_GB2312" w:hAnsi="仿宋_GB2312" w:eastAsia="仿宋_GB2312" w:cs="仿宋_GB2312"/>
          <w:color w:val="auto"/>
          <w:kern w:val="0"/>
          <w:sz w:val="32"/>
          <w:szCs w:val="32"/>
          <w:lang w:val="en-US" w:eastAsia="zh-CN"/>
        </w:rPr>
        <w:t>客房服务技能</w:t>
      </w:r>
      <w:r>
        <w:rPr>
          <w:rFonts w:hint="eastAsia" w:ascii="仿宋_GB2312" w:hAnsi="仿宋_GB2312" w:eastAsia="仿宋_GB2312" w:cs="仿宋_GB2312"/>
          <w:color w:val="auto"/>
          <w:kern w:val="0"/>
          <w:sz w:val="32"/>
          <w:szCs w:val="32"/>
          <w:lang w:val="zh-CN" w:eastAsia="zh-CN"/>
        </w:rPr>
        <w:t>。</w:t>
      </w:r>
    </w:p>
    <w:p>
      <w:pPr>
        <w:pStyle w:val="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kern w:val="0"/>
          <w:sz w:val="32"/>
          <w:szCs w:val="32"/>
          <w:lang w:val="zh-CN" w:eastAsia="zh-CN"/>
        </w:rPr>
      </w:pPr>
      <w:r>
        <w:rPr>
          <w:rFonts w:hint="eastAsia" w:ascii="仿宋_GB2312" w:hAnsi="仿宋_GB2312" w:eastAsia="仿宋_GB2312" w:cs="仿宋_GB2312"/>
          <w:color w:val="auto"/>
          <w:kern w:val="0"/>
          <w:sz w:val="32"/>
          <w:szCs w:val="32"/>
          <w:lang w:val="zh-CN" w:eastAsia="zh-CN"/>
        </w:rPr>
        <w:t>（</w:t>
      </w:r>
      <w:r>
        <w:rPr>
          <w:rFonts w:hint="eastAsia" w:ascii="仿宋_GB2312" w:hAnsi="仿宋_GB2312" w:eastAsia="仿宋_GB2312" w:cs="仿宋_GB2312"/>
          <w:color w:val="auto"/>
          <w:kern w:val="0"/>
          <w:sz w:val="32"/>
          <w:szCs w:val="32"/>
          <w:lang w:val="en-US" w:eastAsia="zh-CN"/>
        </w:rPr>
        <w:t>3</w:t>
      </w:r>
      <w:r>
        <w:rPr>
          <w:rFonts w:hint="eastAsia" w:ascii="仿宋_GB2312" w:hAnsi="仿宋_GB2312" w:eastAsia="仿宋_GB2312" w:cs="仿宋_GB2312"/>
          <w:color w:val="auto"/>
          <w:kern w:val="0"/>
          <w:sz w:val="32"/>
          <w:szCs w:val="32"/>
          <w:lang w:val="zh-CN" w:eastAsia="zh-CN"/>
        </w:rPr>
        <w:t>）</w:t>
      </w:r>
      <w:r>
        <w:rPr>
          <w:rFonts w:hint="eastAsia" w:ascii="仿宋_GB2312" w:hAnsi="仿宋_GB2312" w:eastAsia="仿宋_GB2312" w:cs="仿宋_GB2312"/>
          <w:color w:val="auto"/>
          <w:kern w:val="0"/>
          <w:sz w:val="32"/>
          <w:szCs w:val="32"/>
          <w:lang w:val="en-US" w:eastAsia="zh-CN"/>
        </w:rPr>
        <w:t>餐厅服务技能</w:t>
      </w:r>
      <w:r>
        <w:rPr>
          <w:rFonts w:hint="eastAsia" w:ascii="仿宋_GB2312" w:hAnsi="仿宋_GB2312" w:eastAsia="仿宋_GB2312" w:cs="仿宋_GB2312"/>
          <w:color w:val="auto"/>
          <w:kern w:val="0"/>
          <w:sz w:val="32"/>
          <w:szCs w:val="32"/>
          <w:lang w:val="zh-CN" w:eastAsia="zh-CN"/>
        </w:rPr>
        <w:t>。</w:t>
      </w:r>
    </w:p>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cs="宋体"/>
          <w:b/>
          <w:color w:val="auto"/>
          <w:kern w:val="0"/>
          <w:sz w:val="32"/>
          <w:szCs w:val="32"/>
          <w:lang w:val="en-US" w:eastAsia="zh-CN" w:bidi="ar-SA"/>
        </w:rPr>
      </w:pPr>
      <w:r>
        <w:rPr>
          <w:rFonts w:hint="eastAsia" w:ascii="楷体" w:hAnsi="楷体" w:eastAsia="楷体" w:cs="宋体"/>
          <w:b/>
          <w:color w:val="auto"/>
          <w:kern w:val="0"/>
          <w:sz w:val="32"/>
          <w:szCs w:val="32"/>
          <w:lang w:val="en-US" w:eastAsia="zh-CN" w:bidi="ar-SA"/>
        </w:rPr>
        <w:t>3.校外见习实习</w:t>
      </w:r>
    </w:p>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auto"/>
          <w:kern w:val="2"/>
          <w:sz w:val="32"/>
          <w:szCs w:val="32"/>
          <w:lang w:val="en-US" w:eastAsia="zh-CN" w:bidi="zh-CN"/>
        </w:rPr>
      </w:pPr>
      <w:r>
        <w:rPr>
          <w:rFonts w:hint="default" w:ascii="仿宋_GB2312" w:hAnsi="仿宋_GB2312" w:eastAsia="仿宋_GB2312" w:cs="仿宋_GB2312"/>
          <w:color w:val="auto"/>
          <w:kern w:val="2"/>
          <w:sz w:val="32"/>
          <w:szCs w:val="32"/>
          <w:lang w:val="en-US" w:eastAsia="zh-CN" w:bidi="zh-CN"/>
        </w:rPr>
        <w:t>在确保学生实习总量的前提下，可根据实际需要，通过校企合作实行工学交替或分阶段安排学生见习实习，与企业单位共同制定实习计划和制度，共同培养，共同管理</w:t>
      </w:r>
      <w:r>
        <w:rPr>
          <w:rFonts w:hint="eastAsia" w:ascii="仿宋_GB2312" w:hAnsi="仿宋_GB2312" w:eastAsia="仿宋_GB2312" w:cs="仿宋_GB2312"/>
          <w:color w:val="auto"/>
          <w:kern w:val="2"/>
          <w:sz w:val="32"/>
          <w:szCs w:val="32"/>
          <w:lang w:val="en-US" w:eastAsia="zh-CN" w:bidi="zh-CN"/>
        </w:rPr>
        <w:t>，</w:t>
      </w:r>
      <w:r>
        <w:rPr>
          <w:rFonts w:hint="default" w:ascii="仿宋_GB2312" w:hAnsi="仿宋_GB2312" w:eastAsia="仿宋_GB2312" w:cs="仿宋_GB2312"/>
          <w:color w:val="auto"/>
          <w:kern w:val="2"/>
          <w:sz w:val="32"/>
          <w:szCs w:val="32"/>
          <w:lang w:val="en-US" w:eastAsia="zh-CN" w:bidi="zh-CN"/>
        </w:rPr>
        <w:t>保证学生实习的岗位与其所学专业面向业相关岗位的工作任务与职责权限，能够用所学知识和技能解决实际工作问题，学会与人相处与合作，树立正确的劳动观念和就业观。</w:t>
      </w:r>
    </w:p>
    <w:p>
      <w:pPr>
        <w:keepNext w:val="0"/>
        <w:keepLines w:val="0"/>
        <w:pageBreakBefore w:val="0"/>
        <w:widowControl w:val="0"/>
        <w:kinsoku/>
        <w:wordWrap/>
        <w:overflowPunct/>
        <w:topLinePunct w:val="0"/>
        <w:autoSpaceDE w:val="0"/>
        <w:autoSpaceDN w:val="0"/>
        <w:bidi w:val="0"/>
        <w:adjustRightInd/>
        <w:snapToGrid/>
        <w:spacing w:before="0" w:after="0" w:line="560" w:lineRule="exact"/>
        <w:ind w:right="0" w:firstLine="960" w:firstLineChars="300"/>
        <w:jc w:val="left"/>
        <w:textAlignment w:val="auto"/>
        <w:outlineLvl w:val="1"/>
        <w:rPr>
          <w:rFonts w:hint="eastAsia" w:ascii="仿宋_GB2312" w:hAnsi="仿宋_GB2312" w:eastAsia="仿宋_GB2312" w:cs="仿宋_GB2312"/>
          <w:color w:val="auto"/>
          <w:sz w:val="32"/>
          <w:szCs w:val="32"/>
          <w:lang w:val="zh-CN" w:eastAsia="zh-CN" w:bidi="zh-CN"/>
        </w:rPr>
      </w:pPr>
      <w:r>
        <w:rPr>
          <w:rFonts w:hint="eastAsia" w:ascii="黑体" w:hAnsi="黑体" w:eastAsia="黑体" w:cs="Times New Roman"/>
          <w:color w:val="auto"/>
          <w:sz w:val="32"/>
          <w:szCs w:val="32"/>
          <w:lang w:val="en-US" w:eastAsia="zh-CN"/>
        </w:rPr>
        <w:t>七</w:t>
      </w:r>
      <w:r>
        <w:rPr>
          <w:rFonts w:hint="eastAsia" w:ascii="黑体" w:hAnsi="黑体" w:eastAsia="黑体" w:cs="Times New Roman"/>
          <w:color w:val="auto"/>
          <w:sz w:val="32"/>
          <w:szCs w:val="32"/>
          <w:lang w:val="zh-CN" w:eastAsia="zh-CN"/>
        </w:rPr>
        <w:t>、教学时间安排</w:t>
      </w:r>
    </w:p>
    <w:p>
      <w:pPr>
        <w:spacing w:line="560" w:lineRule="exact"/>
        <w:ind w:firstLine="630" w:firstLineChars="196"/>
        <w:rPr>
          <w:rFonts w:hint="eastAsia" w:ascii="楷体" w:hAnsi="楷体" w:eastAsia="楷体" w:cs="黑体"/>
          <w:b/>
          <w:color w:val="auto"/>
          <w:sz w:val="32"/>
          <w:szCs w:val="32"/>
          <w:lang w:val="zh-CN" w:eastAsia="zh-CN"/>
        </w:rPr>
      </w:pPr>
      <w:r>
        <w:rPr>
          <w:rFonts w:hint="eastAsia" w:ascii="楷体" w:hAnsi="楷体" w:eastAsia="楷体" w:cs="黑体"/>
          <w:b/>
          <w:color w:val="auto"/>
          <w:sz w:val="32"/>
          <w:szCs w:val="32"/>
          <w:lang w:val="zh-CN" w:eastAsia="zh-CN"/>
        </w:rPr>
        <w:t>（一）基本要求</w:t>
      </w:r>
    </w:p>
    <w:p>
      <w:pPr>
        <w:keepNext w:val="0"/>
        <w:keepLines w:val="0"/>
        <w:pageBreakBefore w:val="0"/>
        <w:widowControl w:val="0"/>
        <w:kinsoku/>
        <w:wordWrap/>
        <w:overflowPunct/>
        <w:topLinePunct w:val="0"/>
        <w:autoSpaceDE w:val="0"/>
        <w:autoSpaceDN w:val="0"/>
        <w:bidi w:val="0"/>
        <w:adjustRightInd/>
        <w:snapToGrid/>
        <w:spacing w:before="3" w:after="0" w:line="560" w:lineRule="exact"/>
        <w:ind w:left="107" w:right="118" w:firstLine="640" w:firstLineChars="200"/>
        <w:jc w:val="both"/>
        <w:textAlignment w:val="auto"/>
        <w:rPr>
          <w:rFonts w:hint="eastAsia" w:ascii="仿宋_GB2312" w:hAnsi="仿宋_GB2312" w:eastAsia="仿宋_GB2312" w:cs="仿宋_GB2312"/>
          <w:color w:val="auto"/>
          <w:sz w:val="32"/>
          <w:szCs w:val="32"/>
          <w:lang w:val="zh-CN" w:eastAsia="zh-CN" w:bidi="zh-CN"/>
        </w:rPr>
      </w:pPr>
      <w:r>
        <w:rPr>
          <w:rFonts w:hint="eastAsia" w:ascii="仿宋_GB2312" w:hAnsi="仿宋_GB2312" w:eastAsia="仿宋_GB2312" w:cs="仿宋_GB2312"/>
          <w:color w:val="auto"/>
          <w:sz w:val="32"/>
          <w:szCs w:val="32"/>
          <w:lang w:val="zh-CN" w:eastAsia="zh-CN" w:bidi="zh-CN"/>
        </w:rPr>
        <w:t>每学年为 52 周，其中教学</w:t>
      </w:r>
      <w:r>
        <w:rPr>
          <w:rFonts w:hint="eastAsia" w:ascii="仿宋_GB2312" w:hAnsi="仿宋_GB2312" w:eastAsia="仿宋_GB2312" w:cs="仿宋_GB2312"/>
          <w:color w:val="auto"/>
          <w:sz w:val="32"/>
          <w:szCs w:val="32"/>
          <w:lang w:val="en-US" w:eastAsia="zh-CN" w:bidi="zh-CN"/>
        </w:rPr>
        <w:t>活动</w:t>
      </w:r>
      <w:r>
        <w:rPr>
          <w:rFonts w:hint="eastAsia" w:ascii="仿宋_GB2312" w:hAnsi="仿宋_GB2312" w:eastAsia="仿宋_GB2312" w:cs="仿宋_GB2312"/>
          <w:color w:val="auto"/>
          <w:sz w:val="32"/>
          <w:szCs w:val="32"/>
          <w:lang w:val="zh-CN" w:eastAsia="zh-CN" w:bidi="zh-CN"/>
        </w:rPr>
        <w:t>时间 40 周（含复习考试</w:t>
      </w:r>
      <w:r>
        <w:rPr>
          <w:rFonts w:hint="eastAsia" w:ascii="仿宋_GB2312" w:hAnsi="仿宋_GB2312" w:eastAsia="仿宋_GB2312" w:cs="仿宋_GB2312"/>
          <w:color w:val="auto"/>
          <w:sz w:val="32"/>
          <w:szCs w:val="32"/>
          <w:lang w:val="en-US" w:eastAsia="zh-CN" w:bidi="zh-CN"/>
        </w:rPr>
        <w:t>和实习</w:t>
      </w:r>
      <w:r>
        <w:rPr>
          <w:rFonts w:hint="eastAsia" w:ascii="仿宋_GB2312" w:hAnsi="仿宋_GB2312" w:eastAsia="仿宋_GB2312" w:cs="仿宋_GB2312"/>
          <w:color w:val="auto"/>
          <w:sz w:val="32"/>
          <w:szCs w:val="32"/>
          <w:lang w:val="zh-CN" w:eastAsia="zh-CN" w:bidi="zh-CN"/>
        </w:rPr>
        <w:t>），</w:t>
      </w:r>
      <w:r>
        <w:rPr>
          <w:rFonts w:hint="eastAsia" w:ascii="仿宋_GB2312" w:hAnsi="仿宋_GB2312" w:eastAsia="仿宋_GB2312" w:cs="仿宋_GB2312"/>
          <w:bCs w:val="0"/>
          <w:color w:val="auto"/>
          <w:kern w:val="2"/>
          <w:sz w:val="32"/>
          <w:szCs w:val="32"/>
          <w:lang w:val="zh-CN" w:eastAsia="zh-CN" w:bidi="zh-CN"/>
        </w:rPr>
        <w:t>寒暑假为 12 周。周学时一般安排为 26-28 学时 (按每天安排6 节课计)，校外见习实习一般按每周计 30 学时。三年总学时数不低于 3000 学时。</w:t>
      </w:r>
      <w:r>
        <w:rPr>
          <w:rFonts w:hint="eastAsia" w:ascii="仿宋_GB2312" w:hAnsi="仿宋_GB2312" w:eastAsia="仿宋_GB2312" w:cs="仿宋_GB2312"/>
          <w:color w:val="auto"/>
          <w:sz w:val="32"/>
          <w:szCs w:val="32"/>
          <w:lang w:val="zh-CN" w:eastAsia="zh-CN" w:bidi="zh-CN"/>
        </w:rPr>
        <w:t>课程开设顺序和周学时安排，学校可根据实际情况调整。</w:t>
      </w:r>
    </w:p>
    <w:p>
      <w:pPr>
        <w:keepNext w:val="0"/>
        <w:keepLines w:val="0"/>
        <w:pageBreakBefore w:val="0"/>
        <w:widowControl w:val="0"/>
        <w:kinsoku/>
        <w:wordWrap/>
        <w:overflowPunct/>
        <w:topLinePunct w:val="0"/>
        <w:autoSpaceDE w:val="0"/>
        <w:autoSpaceDN w:val="0"/>
        <w:bidi w:val="0"/>
        <w:adjustRightInd/>
        <w:snapToGrid/>
        <w:spacing w:before="1" w:after="0" w:line="560" w:lineRule="exact"/>
        <w:ind w:left="107" w:right="228" w:firstLine="640" w:firstLineChars="200"/>
        <w:jc w:val="left"/>
        <w:textAlignment w:val="auto"/>
        <w:rPr>
          <w:rFonts w:hint="eastAsia" w:ascii="仿宋_GB2312" w:hAnsi="仿宋_GB2312" w:eastAsia="仿宋_GB2312" w:cs="仿宋_GB2312"/>
          <w:color w:val="auto"/>
          <w:sz w:val="32"/>
          <w:szCs w:val="32"/>
          <w:lang w:val="zh-CN" w:eastAsia="zh-CN" w:bidi="zh-CN"/>
        </w:rPr>
      </w:pPr>
      <w:r>
        <w:rPr>
          <w:rFonts w:hint="eastAsia" w:ascii="仿宋_GB2312" w:hAnsi="仿宋_GB2312" w:eastAsia="仿宋_GB2312" w:cs="仿宋_GB2312"/>
          <w:color w:val="auto"/>
          <w:sz w:val="32"/>
          <w:szCs w:val="32"/>
          <w:lang w:val="zh-CN" w:eastAsia="zh-CN" w:bidi="zh-CN"/>
        </w:rPr>
        <w:t>实行学分制，一般16—18学时为1学分，3年制总学分不得少于170学分。</w:t>
      </w:r>
    </w:p>
    <w:p>
      <w:pPr>
        <w:keepNext w:val="0"/>
        <w:keepLines w:val="0"/>
        <w:pageBreakBefore w:val="0"/>
        <w:widowControl w:val="0"/>
        <w:kinsoku/>
        <w:wordWrap/>
        <w:overflowPunct/>
        <w:topLinePunct w:val="0"/>
        <w:autoSpaceDE w:val="0"/>
        <w:autoSpaceDN w:val="0"/>
        <w:bidi w:val="0"/>
        <w:adjustRightInd/>
        <w:snapToGrid/>
        <w:spacing w:before="2" w:after="0" w:line="560" w:lineRule="exact"/>
        <w:ind w:left="107" w:right="226" w:firstLine="640" w:firstLineChars="200"/>
        <w:jc w:val="left"/>
        <w:textAlignment w:val="auto"/>
        <w:rPr>
          <w:rFonts w:hint="eastAsia" w:ascii="仿宋_GB2312" w:hAnsi="仿宋_GB2312" w:eastAsia="仿宋_GB2312" w:cs="仿宋_GB2312"/>
          <w:color w:val="auto"/>
          <w:sz w:val="32"/>
          <w:szCs w:val="32"/>
          <w:lang w:val="zh-CN" w:eastAsia="zh-CN" w:bidi="zh-CN"/>
        </w:rPr>
      </w:pPr>
      <w:r>
        <w:rPr>
          <w:rFonts w:hint="eastAsia" w:ascii="仿宋_GB2312" w:hAnsi="仿宋_GB2312" w:eastAsia="仿宋_GB2312" w:cs="仿宋_GB2312"/>
          <w:color w:val="auto"/>
          <w:sz w:val="32"/>
          <w:szCs w:val="32"/>
          <w:lang w:val="zh-CN" w:eastAsia="zh-CN" w:bidi="zh-CN"/>
        </w:rPr>
        <w:t>公共基础课学时约占总学时的 1/3，允许根据行业人才培养的实际需要在规定的范围内适当调整，但必须保证学生修完公共基础课的必修内容和学时。</w:t>
      </w:r>
    </w:p>
    <w:p>
      <w:pPr>
        <w:keepNext w:val="0"/>
        <w:keepLines w:val="0"/>
        <w:pageBreakBefore w:val="0"/>
        <w:widowControl w:val="0"/>
        <w:kinsoku/>
        <w:wordWrap/>
        <w:overflowPunct/>
        <w:topLinePunct w:val="0"/>
        <w:autoSpaceDE w:val="0"/>
        <w:autoSpaceDN w:val="0"/>
        <w:bidi w:val="0"/>
        <w:adjustRightInd/>
        <w:snapToGrid/>
        <w:spacing w:before="1" w:after="0" w:line="560" w:lineRule="exact"/>
        <w:ind w:left="107" w:right="228" w:firstLine="640" w:firstLineChars="200"/>
        <w:jc w:val="left"/>
        <w:textAlignment w:val="auto"/>
        <w:rPr>
          <w:rFonts w:hint="eastAsia" w:ascii="仿宋_GB2312" w:hAnsi="仿宋_GB2312" w:eastAsia="仿宋_GB2312" w:cs="仿宋_GB2312"/>
          <w:color w:val="auto"/>
          <w:sz w:val="32"/>
          <w:szCs w:val="32"/>
          <w:lang w:val="zh-CN" w:eastAsia="zh-CN" w:bidi="zh-CN"/>
        </w:rPr>
      </w:pPr>
      <w:r>
        <w:rPr>
          <w:rFonts w:hint="eastAsia" w:ascii="仿宋_GB2312" w:hAnsi="仿宋_GB2312" w:eastAsia="仿宋_GB2312" w:cs="仿宋_GB2312"/>
          <w:color w:val="auto"/>
          <w:sz w:val="32"/>
          <w:szCs w:val="32"/>
          <w:lang w:val="zh-CN" w:eastAsia="zh-CN" w:bidi="zh-CN"/>
        </w:rPr>
        <w:t>专业技能课</w:t>
      </w:r>
      <w:r>
        <w:rPr>
          <w:rFonts w:hint="eastAsia" w:ascii="仿宋_GB2312" w:hAnsi="仿宋_GB2312" w:eastAsia="仿宋_GB2312" w:cs="仿宋_GB2312"/>
          <w:bCs w:val="0"/>
          <w:color w:val="auto"/>
          <w:kern w:val="2"/>
          <w:sz w:val="32"/>
          <w:szCs w:val="32"/>
          <w:lang w:val="zh-CN" w:eastAsia="zh-CN" w:bidi="zh-CN"/>
        </w:rPr>
        <w:t>(含实习)</w:t>
      </w:r>
      <w:r>
        <w:rPr>
          <w:rFonts w:hint="eastAsia" w:ascii="仿宋_GB2312" w:hAnsi="仿宋_GB2312" w:eastAsia="仿宋_GB2312" w:cs="仿宋_GB2312"/>
          <w:color w:val="auto"/>
          <w:sz w:val="32"/>
          <w:szCs w:val="32"/>
          <w:lang w:val="zh-CN" w:eastAsia="zh-CN" w:bidi="zh-CN"/>
        </w:rPr>
        <w:t>学时约占总学时的 2/3，</w:t>
      </w:r>
      <w:r>
        <w:rPr>
          <w:rFonts w:hint="eastAsia" w:ascii="仿宋_GB2312" w:hAnsi="仿宋_GB2312" w:eastAsia="仿宋_GB2312" w:cs="仿宋_GB2312"/>
          <w:bCs w:val="0"/>
          <w:color w:val="auto"/>
          <w:kern w:val="2"/>
          <w:sz w:val="32"/>
          <w:szCs w:val="32"/>
          <w:lang w:val="zh-CN" w:eastAsia="zh-CN" w:bidi="zh-CN"/>
        </w:rPr>
        <w:t>课程设置要与培养目标相适应，</w:t>
      </w:r>
      <w:r>
        <w:rPr>
          <w:rFonts w:hint="eastAsia" w:ascii="仿宋_GB2312" w:hAnsi="仿宋_GB2312" w:eastAsia="仿宋_GB2312" w:cs="仿宋_GB2312"/>
          <w:color w:val="auto"/>
          <w:sz w:val="32"/>
          <w:szCs w:val="32"/>
          <w:lang w:val="zh-CN" w:eastAsia="zh-CN" w:bidi="zh-CN"/>
        </w:rPr>
        <w:t>在确保学生实习总量的前提下，可根据实际需要集中或分阶段安排实习时间，行业企业认知实习应安排在第一学年。</w:t>
      </w:r>
    </w:p>
    <w:p>
      <w:pPr>
        <w:pStyle w:val="2"/>
        <w:ind w:firstLine="640" w:firstLineChars="200"/>
        <w:rPr>
          <w:rFonts w:hint="eastAsia" w:ascii="仿宋_GB2312" w:hAnsi="仿宋_GB2312" w:eastAsia="仿宋_GB2312" w:cs="仿宋_GB2312"/>
          <w:bCs w:val="0"/>
          <w:color w:val="auto"/>
          <w:kern w:val="2"/>
          <w:sz w:val="32"/>
          <w:szCs w:val="32"/>
          <w:lang w:val="zh-CN" w:eastAsia="zh-CN" w:bidi="zh-CN"/>
        </w:rPr>
      </w:pPr>
      <w:r>
        <w:rPr>
          <w:rFonts w:hint="eastAsia" w:ascii="仿宋_GB2312" w:hAnsi="仿宋_GB2312" w:eastAsia="仿宋_GB2312" w:cs="仿宋_GB2312"/>
          <w:bCs w:val="0"/>
          <w:color w:val="auto"/>
          <w:kern w:val="2"/>
          <w:sz w:val="32"/>
          <w:szCs w:val="32"/>
          <w:lang w:val="zh-CN" w:eastAsia="zh-CN" w:bidi="zh-CN"/>
        </w:rPr>
        <w:t>课程设置中应设选修课，其教学时数占总学时的比例约为 10%</w:t>
      </w:r>
    </w:p>
    <w:p>
      <w:pPr>
        <w:numPr>
          <w:ilvl w:val="0"/>
          <w:numId w:val="2"/>
        </w:numPr>
        <w:spacing w:line="560" w:lineRule="exact"/>
        <w:ind w:firstLine="630" w:firstLineChars="196"/>
        <w:rPr>
          <w:rFonts w:hint="eastAsia" w:ascii="楷体" w:hAnsi="楷体" w:eastAsia="楷体" w:cs="黑体"/>
          <w:b/>
          <w:color w:val="auto"/>
          <w:sz w:val="32"/>
          <w:szCs w:val="32"/>
          <w:lang w:val="zh-CN" w:eastAsia="zh-CN"/>
        </w:rPr>
      </w:pPr>
      <w:r>
        <w:rPr>
          <w:rFonts w:hint="eastAsia" w:ascii="楷体" w:hAnsi="楷体" w:eastAsia="楷体" w:cs="黑体"/>
          <w:b/>
          <w:color w:val="auto"/>
          <w:sz w:val="32"/>
          <w:szCs w:val="32"/>
          <w:lang w:val="zh-CN" w:eastAsia="zh-CN"/>
        </w:rPr>
        <w:t>教学安排建议</w:t>
      </w:r>
    </w:p>
    <w:tbl>
      <w:tblPr>
        <w:tblStyle w:val="8"/>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0"/>
        <w:gridCol w:w="2385"/>
        <w:gridCol w:w="721"/>
        <w:gridCol w:w="1034"/>
        <w:gridCol w:w="690"/>
        <w:gridCol w:w="645"/>
        <w:gridCol w:w="630"/>
        <w:gridCol w:w="585"/>
        <w:gridCol w:w="615"/>
        <w:gridCol w:w="5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0" w:type="dxa"/>
            <w:vMerge w:val="restart"/>
          </w:tcPr>
          <w:p>
            <w:pPr>
              <w:pStyle w:val="2"/>
              <w:rPr>
                <w:rFonts w:hint="eastAsia" w:ascii="仿宋_GB2312" w:hAnsi="仿宋_GB2312" w:eastAsia="仿宋_GB2312" w:cs="仿宋_GB2312"/>
                <w:b/>
                <w:color w:val="auto"/>
                <w:sz w:val="24"/>
                <w:szCs w:val="24"/>
                <w:vertAlign w:val="baseline"/>
                <w:lang w:val="en-US" w:eastAsia="zh-CN"/>
              </w:rPr>
            </w:pPr>
            <w:r>
              <w:rPr>
                <w:rFonts w:hint="eastAsia" w:ascii="仿宋_GB2312" w:hAnsi="仿宋_GB2312" w:eastAsia="仿宋_GB2312" w:cs="仿宋_GB2312"/>
                <w:b/>
                <w:color w:val="auto"/>
                <w:sz w:val="24"/>
                <w:szCs w:val="24"/>
                <w:vertAlign w:val="baseline"/>
                <w:lang w:val="en-US" w:eastAsia="zh-CN"/>
              </w:rPr>
              <w:t>课程类别</w:t>
            </w:r>
          </w:p>
        </w:tc>
        <w:tc>
          <w:tcPr>
            <w:tcW w:w="2385" w:type="dxa"/>
            <w:vMerge w:val="restart"/>
          </w:tcPr>
          <w:p>
            <w:pPr>
              <w:pStyle w:val="2"/>
              <w:rPr>
                <w:rFonts w:hint="eastAsia" w:ascii="仿宋_GB2312" w:hAnsi="仿宋_GB2312" w:eastAsia="仿宋_GB2312" w:cs="仿宋_GB2312"/>
                <w:b/>
                <w:color w:val="auto"/>
                <w:sz w:val="24"/>
                <w:szCs w:val="24"/>
                <w:vertAlign w:val="baseline"/>
                <w:lang w:val="en-US" w:eastAsia="zh-CN"/>
              </w:rPr>
            </w:pPr>
            <w:r>
              <w:rPr>
                <w:rFonts w:hint="eastAsia" w:ascii="仿宋_GB2312" w:hAnsi="仿宋_GB2312" w:eastAsia="仿宋_GB2312" w:cs="仿宋_GB2312"/>
                <w:b/>
                <w:color w:val="auto"/>
                <w:sz w:val="24"/>
                <w:szCs w:val="24"/>
                <w:vertAlign w:val="baseline"/>
                <w:lang w:val="en-US" w:eastAsia="zh-CN"/>
              </w:rPr>
              <w:t>课程名称</w:t>
            </w:r>
          </w:p>
        </w:tc>
        <w:tc>
          <w:tcPr>
            <w:tcW w:w="721" w:type="dxa"/>
            <w:vMerge w:val="restart"/>
          </w:tcPr>
          <w:p>
            <w:pPr>
              <w:pStyle w:val="2"/>
              <w:rPr>
                <w:rFonts w:hint="eastAsia" w:ascii="仿宋_GB2312" w:hAnsi="仿宋_GB2312" w:eastAsia="仿宋_GB2312" w:cs="仿宋_GB2312"/>
                <w:b/>
                <w:color w:val="auto"/>
                <w:sz w:val="24"/>
                <w:szCs w:val="24"/>
                <w:vertAlign w:val="baseline"/>
                <w:lang w:val="en-US" w:eastAsia="zh-CN"/>
              </w:rPr>
            </w:pPr>
            <w:r>
              <w:rPr>
                <w:rFonts w:hint="eastAsia" w:ascii="仿宋_GB2312" w:hAnsi="仿宋_GB2312" w:eastAsia="仿宋_GB2312" w:cs="仿宋_GB2312"/>
                <w:b/>
                <w:color w:val="auto"/>
                <w:sz w:val="24"/>
                <w:szCs w:val="24"/>
                <w:vertAlign w:val="baseline"/>
                <w:lang w:val="en-US" w:eastAsia="zh-CN"/>
              </w:rPr>
              <w:t>学分</w:t>
            </w:r>
          </w:p>
        </w:tc>
        <w:tc>
          <w:tcPr>
            <w:tcW w:w="1034" w:type="dxa"/>
            <w:vMerge w:val="restart"/>
          </w:tcPr>
          <w:p>
            <w:pPr>
              <w:pStyle w:val="2"/>
              <w:rPr>
                <w:rFonts w:hint="eastAsia" w:ascii="仿宋_GB2312" w:hAnsi="仿宋_GB2312" w:eastAsia="仿宋_GB2312" w:cs="仿宋_GB2312"/>
                <w:b/>
                <w:color w:val="auto"/>
                <w:sz w:val="24"/>
                <w:szCs w:val="24"/>
                <w:vertAlign w:val="baseline"/>
                <w:lang w:val="en-US" w:eastAsia="zh-CN"/>
              </w:rPr>
            </w:pPr>
            <w:r>
              <w:rPr>
                <w:rFonts w:hint="eastAsia" w:ascii="仿宋_GB2312" w:hAnsi="仿宋_GB2312" w:eastAsia="仿宋_GB2312" w:cs="仿宋_GB2312"/>
                <w:b/>
                <w:color w:val="auto"/>
                <w:sz w:val="24"/>
                <w:szCs w:val="24"/>
                <w:vertAlign w:val="baseline"/>
                <w:lang w:val="en-US" w:eastAsia="zh-CN"/>
              </w:rPr>
              <w:t>学时</w:t>
            </w:r>
          </w:p>
        </w:tc>
        <w:tc>
          <w:tcPr>
            <w:tcW w:w="3718" w:type="dxa"/>
            <w:gridSpan w:val="6"/>
          </w:tcPr>
          <w:p>
            <w:pPr>
              <w:pStyle w:val="2"/>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color w:val="auto"/>
                <w:sz w:val="24"/>
                <w:szCs w:val="24"/>
                <w:vertAlign w:val="baseline"/>
                <w:lang w:val="en-US" w:eastAsia="zh-CN"/>
              </w:rPr>
              <w:t>学期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0" w:type="dxa"/>
            <w:vMerge w:val="continue"/>
          </w:tcPr>
          <w:p>
            <w:pPr>
              <w:pStyle w:val="2"/>
              <w:rPr>
                <w:rFonts w:hint="eastAsia" w:ascii="仿宋_GB2312" w:hAnsi="仿宋_GB2312" w:eastAsia="仿宋_GB2312" w:cs="仿宋_GB2312"/>
                <w:b/>
                <w:color w:val="auto"/>
                <w:sz w:val="24"/>
                <w:szCs w:val="24"/>
                <w:vertAlign w:val="baseline"/>
                <w:lang w:val="en-US" w:eastAsia="zh-CN"/>
              </w:rPr>
            </w:pPr>
          </w:p>
        </w:tc>
        <w:tc>
          <w:tcPr>
            <w:tcW w:w="2385" w:type="dxa"/>
            <w:vMerge w:val="continue"/>
          </w:tcPr>
          <w:p>
            <w:pPr>
              <w:pStyle w:val="2"/>
              <w:rPr>
                <w:rFonts w:hint="eastAsia" w:ascii="仿宋_GB2312" w:hAnsi="仿宋_GB2312" w:eastAsia="仿宋_GB2312" w:cs="仿宋_GB2312"/>
                <w:b/>
                <w:color w:val="auto"/>
                <w:sz w:val="24"/>
                <w:szCs w:val="24"/>
                <w:vertAlign w:val="baseline"/>
                <w:lang w:val="zh-CN" w:eastAsia="zh-CN"/>
              </w:rPr>
            </w:pPr>
          </w:p>
        </w:tc>
        <w:tc>
          <w:tcPr>
            <w:tcW w:w="721" w:type="dxa"/>
            <w:vMerge w:val="continue"/>
          </w:tcPr>
          <w:p>
            <w:pPr>
              <w:pStyle w:val="2"/>
              <w:rPr>
                <w:rFonts w:hint="eastAsia" w:ascii="仿宋_GB2312" w:hAnsi="仿宋_GB2312" w:eastAsia="仿宋_GB2312" w:cs="仿宋_GB2312"/>
                <w:b/>
                <w:color w:val="auto"/>
                <w:sz w:val="24"/>
                <w:szCs w:val="24"/>
                <w:vertAlign w:val="baseline"/>
                <w:lang w:val="zh-CN" w:eastAsia="zh-CN"/>
              </w:rPr>
            </w:pPr>
          </w:p>
        </w:tc>
        <w:tc>
          <w:tcPr>
            <w:tcW w:w="1034" w:type="dxa"/>
            <w:vMerge w:val="continue"/>
          </w:tcPr>
          <w:p>
            <w:pPr>
              <w:pStyle w:val="2"/>
              <w:rPr>
                <w:rFonts w:hint="eastAsia" w:ascii="仿宋_GB2312" w:hAnsi="仿宋_GB2312" w:eastAsia="仿宋_GB2312" w:cs="仿宋_GB2312"/>
                <w:b/>
                <w:color w:val="auto"/>
                <w:sz w:val="24"/>
                <w:szCs w:val="24"/>
                <w:vertAlign w:val="baseline"/>
                <w:lang w:val="zh-CN" w:eastAsia="zh-CN"/>
              </w:rPr>
            </w:pPr>
          </w:p>
        </w:tc>
        <w:tc>
          <w:tcPr>
            <w:tcW w:w="690" w:type="dxa"/>
          </w:tcPr>
          <w:p>
            <w:pPr>
              <w:pStyle w:val="2"/>
              <w:rPr>
                <w:rFonts w:hint="eastAsia" w:ascii="仿宋_GB2312" w:hAnsi="仿宋_GB2312" w:eastAsia="仿宋_GB2312" w:cs="仿宋_GB2312"/>
                <w:b/>
                <w:color w:val="auto"/>
                <w:sz w:val="24"/>
                <w:szCs w:val="24"/>
                <w:vertAlign w:val="baseline"/>
                <w:lang w:val="en-US" w:eastAsia="zh-CN"/>
              </w:rPr>
            </w:pPr>
            <w:r>
              <w:rPr>
                <w:rFonts w:hint="eastAsia" w:ascii="仿宋_GB2312" w:hAnsi="仿宋_GB2312" w:eastAsia="仿宋_GB2312" w:cs="仿宋_GB2312"/>
                <w:b/>
                <w:color w:val="auto"/>
                <w:sz w:val="24"/>
                <w:szCs w:val="24"/>
                <w:vertAlign w:val="baseline"/>
                <w:lang w:val="en-US" w:eastAsia="zh-CN"/>
              </w:rPr>
              <w:t>1</w:t>
            </w:r>
          </w:p>
        </w:tc>
        <w:tc>
          <w:tcPr>
            <w:tcW w:w="645" w:type="dxa"/>
          </w:tcPr>
          <w:p>
            <w:pPr>
              <w:pStyle w:val="2"/>
              <w:rPr>
                <w:rFonts w:hint="eastAsia" w:ascii="仿宋_GB2312" w:hAnsi="仿宋_GB2312" w:eastAsia="仿宋_GB2312" w:cs="仿宋_GB2312"/>
                <w:b/>
                <w:color w:val="auto"/>
                <w:sz w:val="24"/>
                <w:szCs w:val="24"/>
                <w:vertAlign w:val="baseline"/>
                <w:lang w:val="en-US" w:eastAsia="zh-CN"/>
              </w:rPr>
            </w:pPr>
            <w:r>
              <w:rPr>
                <w:rFonts w:hint="eastAsia" w:ascii="仿宋_GB2312" w:hAnsi="仿宋_GB2312" w:eastAsia="仿宋_GB2312" w:cs="仿宋_GB2312"/>
                <w:b/>
                <w:color w:val="auto"/>
                <w:sz w:val="24"/>
                <w:szCs w:val="24"/>
                <w:vertAlign w:val="baseline"/>
                <w:lang w:val="en-US" w:eastAsia="zh-CN"/>
              </w:rPr>
              <w:t>2</w:t>
            </w:r>
          </w:p>
        </w:tc>
        <w:tc>
          <w:tcPr>
            <w:tcW w:w="630" w:type="dxa"/>
          </w:tcPr>
          <w:p>
            <w:pPr>
              <w:pStyle w:val="2"/>
              <w:rPr>
                <w:rFonts w:hint="eastAsia" w:ascii="仿宋_GB2312" w:hAnsi="仿宋_GB2312" w:eastAsia="仿宋_GB2312" w:cs="仿宋_GB2312"/>
                <w:b/>
                <w:color w:val="auto"/>
                <w:sz w:val="24"/>
                <w:szCs w:val="24"/>
                <w:vertAlign w:val="baseline"/>
                <w:lang w:val="en-US" w:eastAsia="zh-CN"/>
              </w:rPr>
            </w:pPr>
            <w:r>
              <w:rPr>
                <w:rFonts w:hint="eastAsia" w:ascii="仿宋_GB2312" w:hAnsi="仿宋_GB2312" w:eastAsia="仿宋_GB2312" w:cs="仿宋_GB2312"/>
                <w:b/>
                <w:color w:val="auto"/>
                <w:sz w:val="24"/>
                <w:szCs w:val="24"/>
                <w:vertAlign w:val="baseline"/>
                <w:lang w:val="en-US" w:eastAsia="zh-CN"/>
              </w:rPr>
              <w:t>3</w:t>
            </w:r>
          </w:p>
        </w:tc>
        <w:tc>
          <w:tcPr>
            <w:tcW w:w="585" w:type="dxa"/>
          </w:tcPr>
          <w:p>
            <w:pPr>
              <w:pStyle w:val="2"/>
              <w:rPr>
                <w:rFonts w:hint="eastAsia" w:ascii="仿宋_GB2312" w:hAnsi="仿宋_GB2312" w:eastAsia="仿宋_GB2312" w:cs="仿宋_GB2312"/>
                <w:b/>
                <w:color w:val="auto"/>
                <w:sz w:val="24"/>
                <w:szCs w:val="24"/>
                <w:vertAlign w:val="baseline"/>
                <w:lang w:val="en-US" w:eastAsia="zh-CN"/>
              </w:rPr>
            </w:pPr>
            <w:r>
              <w:rPr>
                <w:rFonts w:hint="eastAsia" w:ascii="仿宋_GB2312" w:hAnsi="仿宋_GB2312" w:eastAsia="仿宋_GB2312" w:cs="仿宋_GB2312"/>
                <w:b/>
                <w:color w:val="auto"/>
                <w:sz w:val="24"/>
                <w:szCs w:val="24"/>
                <w:vertAlign w:val="baseline"/>
                <w:lang w:val="en-US" w:eastAsia="zh-CN"/>
              </w:rPr>
              <w:t>4</w:t>
            </w:r>
          </w:p>
        </w:tc>
        <w:tc>
          <w:tcPr>
            <w:tcW w:w="615" w:type="dxa"/>
          </w:tcPr>
          <w:p>
            <w:pPr>
              <w:pStyle w:val="2"/>
              <w:rPr>
                <w:rFonts w:hint="eastAsia" w:ascii="仿宋_GB2312" w:hAnsi="仿宋_GB2312" w:eastAsia="仿宋_GB2312" w:cs="仿宋_GB2312"/>
                <w:b/>
                <w:color w:val="auto"/>
                <w:sz w:val="24"/>
                <w:szCs w:val="24"/>
                <w:vertAlign w:val="baseline"/>
                <w:lang w:val="en-US" w:eastAsia="zh-CN"/>
              </w:rPr>
            </w:pPr>
            <w:r>
              <w:rPr>
                <w:rFonts w:hint="eastAsia" w:ascii="仿宋_GB2312" w:hAnsi="仿宋_GB2312" w:eastAsia="仿宋_GB2312" w:cs="仿宋_GB2312"/>
                <w:b/>
                <w:color w:val="auto"/>
                <w:sz w:val="24"/>
                <w:szCs w:val="24"/>
                <w:vertAlign w:val="baseline"/>
                <w:lang w:val="en-US" w:eastAsia="zh-CN"/>
              </w:rPr>
              <w:t>5</w:t>
            </w:r>
          </w:p>
        </w:tc>
        <w:tc>
          <w:tcPr>
            <w:tcW w:w="553" w:type="dxa"/>
          </w:tcPr>
          <w:p>
            <w:pPr>
              <w:pStyle w:val="2"/>
              <w:rPr>
                <w:rFonts w:hint="eastAsia" w:ascii="仿宋_GB2312" w:hAnsi="仿宋_GB2312" w:eastAsia="仿宋_GB2312" w:cs="仿宋_GB2312"/>
                <w:b/>
                <w:color w:val="auto"/>
                <w:sz w:val="24"/>
                <w:szCs w:val="24"/>
                <w:vertAlign w:val="baseline"/>
                <w:lang w:val="en-US" w:eastAsia="zh-CN"/>
              </w:rPr>
            </w:pPr>
            <w:r>
              <w:rPr>
                <w:rFonts w:hint="eastAsia" w:ascii="仿宋_GB2312" w:hAnsi="仿宋_GB2312" w:eastAsia="仿宋_GB2312" w:cs="仿宋_GB2312"/>
                <w:b/>
                <w:color w:val="auto"/>
                <w:sz w:val="24"/>
                <w:szCs w:val="24"/>
                <w:vertAlign w:val="baseli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0" w:type="dxa"/>
          </w:tcPr>
          <w:p>
            <w:pPr>
              <w:pStyle w:val="2"/>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color w:val="auto"/>
                <w:sz w:val="24"/>
                <w:szCs w:val="24"/>
                <w:vertAlign w:val="baseline"/>
                <w:lang w:val="en-US" w:eastAsia="zh-CN"/>
              </w:rPr>
              <w:t>公共基础课</w:t>
            </w:r>
          </w:p>
        </w:tc>
        <w:tc>
          <w:tcPr>
            <w:tcW w:w="2385" w:type="dxa"/>
            <w:vAlign w:val="top"/>
          </w:tcPr>
          <w:p>
            <w:pPr>
              <w:widowControl w:val="0"/>
              <w:autoSpaceDE w:val="0"/>
              <w:autoSpaceDN w:val="0"/>
              <w:spacing w:before="10" w:after="0" w:line="295" w:lineRule="exact"/>
              <w:ind w:left="272" w:leftChars="0" w:right="0" w:rightChars="0"/>
              <w:jc w:val="left"/>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color w:val="auto"/>
                <w:sz w:val="24"/>
                <w:szCs w:val="24"/>
                <w:lang w:val="zh-CN" w:eastAsia="zh-CN" w:bidi="zh-CN"/>
              </w:rPr>
              <w:t>语文</w:t>
            </w:r>
          </w:p>
        </w:tc>
        <w:tc>
          <w:tcPr>
            <w:tcW w:w="721" w:type="dxa"/>
            <w:vAlign w:val="center"/>
          </w:tcPr>
          <w:p>
            <w:pPr>
              <w:widowControl w:val="0"/>
              <w:autoSpaceDE w:val="0"/>
              <w:autoSpaceDN w:val="0"/>
              <w:spacing w:before="10" w:after="0" w:line="295" w:lineRule="exact"/>
              <w:ind w:left="0" w:leftChars="0" w:right="17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sz w:val="24"/>
                <w:szCs w:val="24"/>
                <w:lang w:val="zh-CN" w:eastAsia="zh-CN" w:bidi="zh-CN"/>
              </w:rPr>
              <w:t>10</w:t>
            </w:r>
          </w:p>
        </w:tc>
        <w:tc>
          <w:tcPr>
            <w:tcW w:w="1034" w:type="dxa"/>
            <w:vAlign w:val="center"/>
          </w:tcPr>
          <w:p>
            <w:pPr>
              <w:widowControl w:val="0"/>
              <w:autoSpaceDE w:val="0"/>
              <w:autoSpaceDN w:val="0"/>
              <w:spacing w:before="10" w:after="0" w:line="295" w:lineRule="exact"/>
              <w:ind w:left="93" w:leftChars="0" w:right="83"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sz w:val="24"/>
                <w:szCs w:val="24"/>
                <w:lang w:val="en-US" w:eastAsia="zh-CN" w:bidi="zh-CN"/>
              </w:rPr>
              <w:t>36</w:t>
            </w:r>
            <w:r>
              <w:rPr>
                <w:rFonts w:hint="eastAsia" w:ascii="仿宋_GB2312" w:hAnsi="仿宋_GB2312" w:eastAsia="仿宋_GB2312" w:cs="仿宋_GB2312"/>
                <w:b w:val="0"/>
                <w:bCs w:val="0"/>
                <w:color w:val="auto"/>
                <w:sz w:val="24"/>
                <w:szCs w:val="24"/>
                <w:lang w:val="zh-CN" w:eastAsia="zh-CN" w:bidi="zh-CN"/>
              </w:rPr>
              <w:t>0</w:t>
            </w:r>
          </w:p>
        </w:tc>
        <w:tc>
          <w:tcPr>
            <w:tcW w:w="690" w:type="dxa"/>
            <w:vAlign w:val="center"/>
          </w:tcPr>
          <w:p>
            <w:pPr>
              <w:widowControl w:val="0"/>
              <w:autoSpaceDE w:val="0"/>
              <w:autoSpaceDN w:val="0"/>
              <w:spacing w:before="10" w:after="0" w:line="295" w:lineRule="exact"/>
              <w:ind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45"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30" w:type="dxa"/>
            <w:vAlign w:val="center"/>
          </w:tcPr>
          <w:p>
            <w:pPr>
              <w:widowControl w:val="0"/>
              <w:autoSpaceDE w:val="0"/>
              <w:autoSpaceDN w:val="0"/>
              <w:spacing w:before="10" w:after="0" w:line="295" w:lineRule="exact"/>
              <w:ind w:left="12"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85"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15" w:type="dxa"/>
            <w:vAlign w:val="center"/>
          </w:tcPr>
          <w:p>
            <w:pPr>
              <w:widowControl w:val="0"/>
              <w:autoSpaceDE w:val="0"/>
              <w:autoSpaceDN w:val="0"/>
              <w:spacing w:before="10" w:after="0" w:line="295" w:lineRule="exact"/>
              <w:ind w:left="122"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53"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0" w:type="dxa"/>
          </w:tcPr>
          <w:p>
            <w:pPr>
              <w:pStyle w:val="2"/>
              <w:rPr>
                <w:rFonts w:hint="eastAsia" w:ascii="仿宋_GB2312" w:hAnsi="仿宋_GB2312" w:eastAsia="仿宋_GB2312" w:cs="仿宋_GB2312"/>
                <w:b/>
                <w:color w:val="auto"/>
                <w:sz w:val="24"/>
                <w:szCs w:val="24"/>
                <w:vertAlign w:val="baseline"/>
                <w:lang w:val="zh-CN" w:eastAsia="zh-CN"/>
              </w:rPr>
            </w:pPr>
          </w:p>
        </w:tc>
        <w:tc>
          <w:tcPr>
            <w:tcW w:w="2385" w:type="dxa"/>
            <w:vAlign w:val="top"/>
          </w:tcPr>
          <w:p>
            <w:pPr>
              <w:widowControl w:val="0"/>
              <w:autoSpaceDE w:val="0"/>
              <w:autoSpaceDN w:val="0"/>
              <w:spacing w:before="10" w:after="0" w:line="295" w:lineRule="exact"/>
              <w:ind w:left="272" w:leftChars="0" w:right="0" w:rightChars="0"/>
              <w:jc w:val="left"/>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color w:val="auto"/>
                <w:sz w:val="24"/>
                <w:szCs w:val="24"/>
                <w:lang w:val="zh-CN" w:eastAsia="zh-CN" w:bidi="zh-CN"/>
              </w:rPr>
              <w:t>数学</w:t>
            </w:r>
          </w:p>
        </w:tc>
        <w:tc>
          <w:tcPr>
            <w:tcW w:w="721" w:type="dxa"/>
            <w:vAlign w:val="center"/>
          </w:tcPr>
          <w:p>
            <w:pPr>
              <w:widowControl w:val="0"/>
              <w:autoSpaceDE w:val="0"/>
              <w:autoSpaceDN w:val="0"/>
              <w:spacing w:before="10" w:after="0" w:line="295" w:lineRule="exact"/>
              <w:ind w:left="0" w:leftChars="0" w:right="223"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sz w:val="24"/>
                <w:szCs w:val="24"/>
                <w:vertAlign w:val="baseline"/>
                <w:lang w:val="en-US" w:eastAsia="zh-CN"/>
              </w:rPr>
              <w:t>8</w:t>
            </w:r>
          </w:p>
        </w:tc>
        <w:tc>
          <w:tcPr>
            <w:tcW w:w="1034" w:type="dxa"/>
            <w:vAlign w:val="center"/>
          </w:tcPr>
          <w:p>
            <w:pPr>
              <w:widowControl w:val="0"/>
              <w:autoSpaceDE w:val="0"/>
              <w:autoSpaceDN w:val="0"/>
              <w:spacing w:before="10" w:after="0" w:line="295" w:lineRule="exact"/>
              <w:ind w:left="93" w:leftChars="0" w:right="83"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sz w:val="24"/>
                <w:szCs w:val="24"/>
                <w:vertAlign w:val="baseline"/>
                <w:lang w:val="en-US" w:eastAsia="zh-CN"/>
              </w:rPr>
              <w:t>288</w:t>
            </w:r>
          </w:p>
        </w:tc>
        <w:tc>
          <w:tcPr>
            <w:tcW w:w="690"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45" w:type="dxa"/>
            <w:vAlign w:val="center"/>
          </w:tcPr>
          <w:p>
            <w:pPr>
              <w:widowControl w:val="0"/>
              <w:autoSpaceDE w:val="0"/>
              <w:autoSpaceDN w:val="0"/>
              <w:spacing w:before="10" w:after="0" w:line="295" w:lineRule="exact"/>
              <w:ind w:left="11"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30" w:type="dxa"/>
            <w:vAlign w:val="center"/>
          </w:tcPr>
          <w:p>
            <w:pPr>
              <w:widowControl w:val="0"/>
              <w:autoSpaceDE w:val="0"/>
              <w:autoSpaceDN w:val="0"/>
              <w:spacing w:before="10" w:after="0" w:line="295" w:lineRule="exact"/>
              <w:ind w:left="12"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85"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15" w:type="dxa"/>
            <w:vAlign w:val="center"/>
          </w:tcPr>
          <w:p>
            <w:pPr>
              <w:widowControl w:val="0"/>
              <w:autoSpaceDE w:val="0"/>
              <w:autoSpaceDN w:val="0"/>
              <w:spacing w:before="10" w:after="0" w:line="295" w:lineRule="exact"/>
              <w:ind w:left="122"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53"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0" w:type="dxa"/>
          </w:tcPr>
          <w:p>
            <w:pPr>
              <w:pStyle w:val="2"/>
              <w:rPr>
                <w:rFonts w:hint="eastAsia" w:ascii="仿宋_GB2312" w:hAnsi="仿宋_GB2312" w:eastAsia="仿宋_GB2312" w:cs="仿宋_GB2312"/>
                <w:b/>
                <w:color w:val="auto"/>
                <w:sz w:val="24"/>
                <w:szCs w:val="24"/>
                <w:vertAlign w:val="baseline"/>
                <w:lang w:val="zh-CN" w:eastAsia="zh-CN"/>
              </w:rPr>
            </w:pPr>
          </w:p>
        </w:tc>
        <w:tc>
          <w:tcPr>
            <w:tcW w:w="2385" w:type="dxa"/>
            <w:vAlign w:val="top"/>
          </w:tcPr>
          <w:p>
            <w:pPr>
              <w:widowControl w:val="0"/>
              <w:autoSpaceDE w:val="0"/>
              <w:autoSpaceDN w:val="0"/>
              <w:spacing w:before="10" w:after="0" w:line="295" w:lineRule="exact"/>
              <w:ind w:left="272" w:leftChars="0" w:right="0" w:rightChars="0"/>
              <w:jc w:val="left"/>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color w:val="auto"/>
                <w:sz w:val="24"/>
                <w:szCs w:val="24"/>
                <w:lang w:val="zh-CN" w:eastAsia="zh-CN" w:bidi="zh-CN"/>
              </w:rPr>
              <w:t>体育与健康</w:t>
            </w:r>
          </w:p>
        </w:tc>
        <w:tc>
          <w:tcPr>
            <w:tcW w:w="721" w:type="dxa"/>
            <w:vAlign w:val="center"/>
          </w:tcPr>
          <w:p>
            <w:pPr>
              <w:widowControl w:val="0"/>
              <w:autoSpaceDE w:val="0"/>
              <w:autoSpaceDN w:val="0"/>
              <w:spacing w:before="10" w:after="0" w:line="295" w:lineRule="exact"/>
              <w:ind w:left="0" w:leftChars="0" w:right="223"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sz w:val="24"/>
                <w:szCs w:val="24"/>
                <w:vertAlign w:val="baseline"/>
                <w:lang w:val="en-US" w:eastAsia="zh-CN"/>
              </w:rPr>
              <w:t>16</w:t>
            </w:r>
          </w:p>
        </w:tc>
        <w:tc>
          <w:tcPr>
            <w:tcW w:w="1034" w:type="dxa"/>
            <w:vAlign w:val="center"/>
          </w:tcPr>
          <w:p>
            <w:pPr>
              <w:widowControl w:val="0"/>
              <w:autoSpaceDE w:val="0"/>
              <w:autoSpaceDN w:val="0"/>
              <w:spacing w:before="10" w:after="0" w:line="295" w:lineRule="exact"/>
              <w:ind w:left="93" w:leftChars="0" w:right="84"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sz w:val="24"/>
                <w:szCs w:val="24"/>
                <w:lang w:val="en-US" w:eastAsia="zh-CN" w:bidi="zh-CN"/>
              </w:rPr>
              <w:t>576</w:t>
            </w:r>
          </w:p>
        </w:tc>
        <w:tc>
          <w:tcPr>
            <w:tcW w:w="690"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45"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30" w:type="dxa"/>
            <w:vAlign w:val="center"/>
          </w:tcPr>
          <w:p>
            <w:pPr>
              <w:widowControl w:val="0"/>
              <w:autoSpaceDE w:val="0"/>
              <w:autoSpaceDN w:val="0"/>
              <w:spacing w:before="10" w:after="0" w:line="295" w:lineRule="exact"/>
              <w:ind w:left="12"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85"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15" w:type="dxa"/>
            <w:vAlign w:val="center"/>
          </w:tcPr>
          <w:p>
            <w:pPr>
              <w:widowControl w:val="0"/>
              <w:autoSpaceDE w:val="0"/>
              <w:autoSpaceDN w:val="0"/>
              <w:spacing w:before="10" w:after="0" w:line="295" w:lineRule="exact"/>
              <w:ind w:left="122"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53"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0" w:type="dxa"/>
          </w:tcPr>
          <w:p>
            <w:pPr>
              <w:pStyle w:val="2"/>
              <w:rPr>
                <w:rFonts w:hint="eastAsia" w:ascii="仿宋_GB2312" w:hAnsi="仿宋_GB2312" w:eastAsia="仿宋_GB2312" w:cs="仿宋_GB2312"/>
                <w:b/>
                <w:color w:val="auto"/>
                <w:sz w:val="24"/>
                <w:szCs w:val="24"/>
                <w:vertAlign w:val="baseline"/>
                <w:lang w:val="zh-CN" w:eastAsia="zh-CN"/>
              </w:rPr>
            </w:pPr>
          </w:p>
        </w:tc>
        <w:tc>
          <w:tcPr>
            <w:tcW w:w="2385" w:type="dxa"/>
            <w:vAlign w:val="top"/>
          </w:tcPr>
          <w:p>
            <w:pPr>
              <w:widowControl w:val="0"/>
              <w:autoSpaceDE w:val="0"/>
              <w:autoSpaceDN w:val="0"/>
              <w:spacing w:before="10" w:after="0" w:line="295" w:lineRule="exact"/>
              <w:ind w:left="272" w:leftChars="0" w:right="0" w:rightChars="0"/>
              <w:jc w:val="left"/>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color w:val="auto"/>
                <w:sz w:val="24"/>
                <w:szCs w:val="24"/>
                <w:lang w:val="en-US" w:eastAsia="zh-CN" w:bidi="zh-CN"/>
              </w:rPr>
              <w:t>劳动</w:t>
            </w:r>
          </w:p>
        </w:tc>
        <w:tc>
          <w:tcPr>
            <w:tcW w:w="721" w:type="dxa"/>
            <w:vAlign w:val="center"/>
          </w:tcPr>
          <w:p>
            <w:pPr>
              <w:widowControl w:val="0"/>
              <w:autoSpaceDE w:val="0"/>
              <w:autoSpaceDN w:val="0"/>
              <w:spacing w:before="10" w:after="0" w:line="295" w:lineRule="exact"/>
              <w:ind w:left="0" w:leftChars="0" w:right="223"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sz w:val="24"/>
                <w:szCs w:val="24"/>
                <w:vertAlign w:val="baseline"/>
                <w:lang w:val="en-US" w:eastAsia="zh-CN"/>
              </w:rPr>
              <w:t>8</w:t>
            </w:r>
          </w:p>
        </w:tc>
        <w:tc>
          <w:tcPr>
            <w:tcW w:w="1034" w:type="dxa"/>
            <w:vAlign w:val="center"/>
          </w:tcPr>
          <w:p>
            <w:pPr>
              <w:widowControl w:val="0"/>
              <w:autoSpaceDE w:val="0"/>
              <w:autoSpaceDN w:val="0"/>
              <w:spacing w:before="10" w:after="0" w:line="295" w:lineRule="exact"/>
              <w:ind w:left="93" w:leftChars="0" w:right="83"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sz w:val="24"/>
                <w:szCs w:val="24"/>
                <w:vertAlign w:val="baseline"/>
                <w:lang w:val="en-US" w:eastAsia="zh-CN"/>
              </w:rPr>
              <w:t>288</w:t>
            </w:r>
          </w:p>
        </w:tc>
        <w:tc>
          <w:tcPr>
            <w:tcW w:w="690"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45"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30" w:type="dxa"/>
            <w:vAlign w:val="center"/>
          </w:tcPr>
          <w:p>
            <w:pPr>
              <w:widowControl w:val="0"/>
              <w:autoSpaceDE w:val="0"/>
              <w:autoSpaceDN w:val="0"/>
              <w:spacing w:before="10" w:after="0" w:line="295" w:lineRule="exact"/>
              <w:ind w:left="12"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85"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15" w:type="dxa"/>
            <w:vAlign w:val="center"/>
          </w:tcPr>
          <w:p>
            <w:pPr>
              <w:widowControl w:val="0"/>
              <w:autoSpaceDE w:val="0"/>
              <w:autoSpaceDN w:val="0"/>
              <w:spacing w:before="10" w:after="0" w:line="295" w:lineRule="exact"/>
              <w:ind w:left="122"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53"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0" w:type="dxa"/>
          </w:tcPr>
          <w:p>
            <w:pPr>
              <w:pStyle w:val="2"/>
              <w:rPr>
                <w:rFonts w:hint="eastAsia" w:ascii="仿宋_GB2312" w:hAnsi="仿宋_GB2312" w:eastAsia="仿宋_GB2312" w:cs="仿宋_GB2312"/>
                <w:b/>
                <w:color w:val="auto"/>
                <w:sz w:val="24"/>
                <w:szCs w:val="24"/>
                <w:vertAlign w:val="baseline"/>
                <w:lang w:val="en-US" w:eastAsia="zh-CN"/>
              </w:rPr>
            </w:pPr>
          </w:p>
        </w:tc>
        <w:tc>
          <w:tcPr>
            <w:tcW w:w="2385" w:type="dxa"/>
            <w:vAlign w:val="top"/>
          </w:tcPr>
          <w:p>
            <w:pPr>
              <w:widowControl w:val="0"/>
              <w:autoSpaceDE w:val="0"/>
              <w:autoSpaceDN w:val="0"/>
              <w:spacing w:before="10" w:after="0" w:line="295" w:lineRule="exact"/>
              <w:ind w:left="272" w:leftChars="0" w:right="0" w:rightChars="0"/>
              <w:jc w:val="left"/>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color w:val="auto"/>
                <w:sz w:val="24"/>
                <w:szCs w:val="24"/>
                <w:lang w:val="en-US" w:eastAsia="zh-CN" w:bidi="zh-CN"/>
              </w:rPr>
              <w:t>班会</w:t>
            </w:r>
          </w:p>
        </w:tc>
        <w:tc>
          <w:tcPr>
            <w:tcW w:w="721" w:type="dxa"/>
            <w:vAlign w:val="center"/>
          </w:tcPr>
          <w:p>
            <w:pPr>
              <w:pStyle w:val="2"/>
              <w:ind w:firstLine="240" w:firstLineChars="100"/>
              <w:jc w:val="both"/>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sz w:val="24"/>
                <w:szCs w:val="24"/>
                <w:vertAlign w:val="baseline"/>
                <w:lang w:val="en-US" w:eastAsia="zh-CN"/>
              </w:rPr>
              <w:t>3</w:t>
            </w:r>
          </w:p>
        </w:tc>
        <w:tc>
          <w:tcPr>
            <w:tcW w:w="1034" w:type="dxa"/>
            <w:vAlign w:val="center"/>
          </w:tcPr>
          <w:p>
            <w:pPr>
              <w:pStyle w:val="2"/>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sz w:val="24"/>
                <w:szCs w:val="24"/>
                <w:vertAlign w:val="baseline"/>
                <w:lang w:val="en-US" w:eastAsia="zh-CN"/>
              </w:rPr>
              <w:t>108</w:t>
            </w:r>
          </w:p>
        </w:tc>
        <w:tc>
          <w:tcPr>
            <w:tcW w:w="690"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45"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30" w:type="dxa"/>
            <w:vAlign w:val="center"/>
          </w:tcPr>
          <w:p>
            <w:pPr>
              <w:widowControl w:val="0"/>
              <w:autoSpaceDE w:val="0"/>
              <w:autoSpaceDN w:val="0"/>
              <w:spacing w:before="10" w:after="0" w:line="295" w:lineRule="exact"/>
              <w:ind w:left="12"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85"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15" w:type="dxa"/>
            <w:vAlign w:val="center"/>
          </w:tcPr>
          <w:p>
            <w:pPr>
              <w:widowControl w:val="0"/>
              <w:autoSpaceDE w:val="0"/>
              <w:autoSpaceDN w:val="0"/>
              <w:spacing w:before="10" w:after="0" w:line="295" w:lineRule="exact"/>
              <w:ind w:left="122"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53"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0" w:type="dxa"/>
          </w:tcPr>
          <w:p>
            <w:pPr>
              <w:pStyle w:val="2"/>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color w:val="auto"/>
                <w:sz w:val="24"/>
                <w:szCs w:val="24"/>
                <w:vertAlign w:val="baseline"/>
                <w:lang w:val="en-US" w:eastAsia="zh-CN"/>
              </w:rPr>
              <w:t>专业技能课</w:t>
            </w:r>
          </w:p>
        </w:tc>
        <w:tc>
          <w:tcPr>
            <w:tcW w:w="2385" w:type="dxa"/>
            <w:vAlign w:val="top"/>
          </w:tcPr>
          <w:p>
            <w:pPr>
              <w:widowControl w:val="0"/>
              <w:autoSpaceDE w:val="0"/>
              <w:autoSpaceDN w:val="0"/>
              <w:spacing w:before="69" w:after="0" w:line="213" w:lineRule="auto"/>
              <w:ind w:right="122" w:rightChars="0" w:firstLine="240" w:firstLineChars="100"/>
              <w:jc w:val="left"/>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color w:val="auto"/>
                <w:kern w:val="2"/>
                <w:sz w:val="24"/>
                <w:szCs w:val="24"/>
                <w:lang w:val="en-US" w:eastAsia="zh-CN" w:bidi="zh-CN"/>
              </w:rPr>
              <w:t>家政服务与管理初级技能</w:t>
            </w:r>
          </w:p>
        </w:tc>
        <w:tc>
          <w:tcPr>
            <w:tcW w:w="721" w:type="dxa"/>
            <w:vAlign w:val="center"/>
          </w:tcPr>
          <w:p>
            <w:pPr>
              <w:widowControl w:val="0"/>
              <w:autoSpaceDE w:val="0"/>
              <w:autoSpaceDN w:val="0"/>
              <w:spacing w:before="10" w:after="0" w:line="295" w:lineRule="exact"/>
              <w:ind w:left="0" w:leftChars="0" w:right="223" w:rightChars="0"/>
              <w:jc w:val="center"/>
              <w:rPr>
                <w:rFonts w:hint="default" w:ascii="仿宋_GB2312" w:hAnsi="仿宋_GB2312" w:eastAsia="仿宋_GB2312" w:cs="仿宋_GB2312"/>
                <w:b/>
                <w:color w:val="auto"/>
                <w:sz w:val="24"/>
                <w:szCs w:val="24"/>
                <w:vertAlign w:val="baseline"/>
                <w:lang w:val="en-US" w:eastAsia="zh-CN"/>
              </w:rPr>
            </w:pPr>
            <w:r>
              <w:rPr>
                <w:rFonts w:hint="eastAsia" w:ascii="仿宋_GB2312" w:hAnsi="仿宋_GB2312" w:eastAsia="仿宋_GB2312" w:cs="仿宋_GB2312"/>
                <w:b w:val="0"/>
                <w:bCs w:val="0"/>
                <w:color w:val="auto"/>
                <w:sz w:val="24"/>
                <w:szCs w:val="24"/>
                <w:vertAlign w:val="baseline"/>
                <w:lang w:val="en-US" w:eastAsia="zh-CN"/>
              </w:rPr>
              <w:t>32</w:t>
            </w:r>
          </w:p>
        </w:tc>
        <w:tc>
          <w:tcPr>
            <w:tcW w:w="1034" w:type="dxa"/>
            <w:vAlign w:val="center"/>
          </w:tcPr>
          <w:p>
            <w:pPr>
              <w:widowControl w:val="0"/>
              <w:autoSpaceDE w:val="0"/>
              <w:autoSpaceDN w:val="0"/>
              <w:spacing w:before="10" w:after="0" w:line="295" w:lineRule="exact"/>
              <w:ind w:left="93" w:leftChars="0" w:right="84" w:rightChars="0"/>
              <w:jc w:val="center"/>
              <w:rPr>
                <w:rFonts w:hint="default" w:ascii="仿宋_GB2312" w:hAnsi="仿宋_GB2312" w:eastAsia="仿宋_GB2312" w:cs="仿宋_GB2312"/>
                <w:b/>
                <w:color w:val="auto"/>
                <w:sz w:val="24"/>
                <w:szCs w:val="24"/>
                <w:vertAlign w:val="baseline"/>
                <w:lang w:val="en-US" w:eastAsia="zh-CN"/>
              </w:rPr>
            </w:pPr>
            <w:r>
              <w:rPr>
                <w:rFonts w:hint="eastAsia" w:ascii="仿宋_GB2312" w:hAnsi="仿宋_GB2312" w:eastAsia="仿宋_GB2312" w:cs="仿宋_GB2312"/>
                <w:b w:val="0"/>
                <w:bCs w:val="0"/>
                <w:color w:val="auto"/>
                <w:sz w:val="24"/>
                <w:szCs w:val="24"/>
                <w:lang w:val="en-US" w:eastAsia="zh-CN" w:bidi="zh-CN"/>
              </w:rPr>
              <w:t>1152</w:t>
            </w:r>
          </w:p>
        </w:tc>
        <w:tc>
          <w:tcPr>
            <w:tcW w:w="690"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45"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30" w:type="dxa"/>
            <w:vAlign w:val="center"/>
          </w:tcPr>
          <w:p>
            <w:pPr>
              <w:widowControl w:val="0"/>
              <w:autoSpaceDE w:val="0"/>
              <w:autoSpaceDN w:val="0"/>
              <w:spacing w:before="10" w:after="0" w:line="295" w:lineRule="exact"/>
              <w:ind w:left="12"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85"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15" w:type="dxa"/>
            <w:vAlign w:val="center"/>
          </w:tcPr>
          <w:p>
            <w:pPr>
              <w:widowControl w:val="0"/>
              <w:autoSpaceDE w:val="0"/>
              <w:autoSpaceDN w:val="0"/>
              <w:spacing w:before="10" w:after="0" w:line="295" w:lineRule="exact"/>
              <w:ind w:left="122"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53"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0" w:type="dxa"/>
          </w:tcPr>
          <w:p>
            <w:pPr>
              <w:pStyle w:val="2"/>
              <w:rPr>
                <w:rFonts w:hint="eastAsia" w:ascii="仿宋_GB2312" w:hAnsi="仿宋_GB2312" w:eastAsia="仿宋_GB2312" w:cs="仿宋_GB2312"/>
                <w:b/>
                <w:color w:val="auto"/>
                <w:sz w:val="24"/>
                <w:szCs w:val="24"/>
                <w:vertAlign w:val="baseline"/>
                <w:lang w:val="zh-CN" w:eastAsia="zh-CN"/>
              </w:rPr>
            </w:pPr>
          </w:p>
        </w:tc>
        <w:tc>
          <w:tcPr>
            <w:tcW w:w="2385" w:type="dxa"/>
            <w:vAlign w:val="top"/>
          </w:tcPr>
          <w:p>
            <w:pPr>
              <w:widowControl w:val="0"/>
              <w:autoSpaceDE w:val="0"/>
              <w:autoSpaceDN w:val="0"/>
              <w:spacing w:before="11" w:after="0" w:line="240" w:lineRule="auto"/>
              <w:ind w:left="0" w:right="0"/>
              <w:jc w:val="left"/>
              <w:rPr>
                <w:rFonts w:hint="eastAsia" w:ascii="仿宋_GB2312" w:hAnsi="仿宋_GB2312" w:eastAsia="仿宋_GB2312" w:cs="仿宋_GB2312"/>
                <w:color w:val="auto"/>
                <w:sz w:val="24"/>
                <w:szCs w:val="24"/>
                <w:lang w:val="zh-CN" w:eastAsia="zh-CN" w:bidi="zh-CN"/>
              </w:rPr>
            </w:pPr>
          </w:p>
          <w:p>
            <w:pPr>
              <w:widowControl w:val="0"/>
              <w:autoSpaceDE w:val="0"/>
              <w:autoSpaceDN w:val="0"/>
              <w:spacing w:before="0" w:after="0" w:line="240" w:lineRule="auto"/>
              <w:ind w:left="0" w:leftChars="0" w:right="392"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color w:val="auto"/>
                <w:kern w:val="2"/>
                <w:sz w:val="24"/>
                <w:szCs w:val="24"/>
                <w:lang w:val="en-US" w:eastAsia="zh-CN" w:bidi="zh-CN"/>
              </w:rPr>
              <w:t>酒店客房服务实训</w:t>
            </w:r>
          </w:p>
        </w:tc>
        <w:tc>
          <w:tcPr>
            <w:tcW w:w="721" w:type="dxa"/>
            <w:vAlign w:val="center"/>
          </w:tcPr>
          <w:p>
            <w:pPr>
              <w:widowControl w:val="0"/>
              <w:autoSpaceDE w:val="0"/>
              <w:autoSpaceDN w:val="0"/>
              <w:spacing w:before="10" w:after="0" w:line="295" w:lineRule="exact"/>
              <w:ind w:left="0" w:leftChars="0" w:right="223" w:rightChars="0"/>
              <w:jc w:val="center"/>
              <w:rPr>
                <w:rFonts w:hint="default" w:ascii="仿宋_GB2312" w:hAnsi="仿宋_GB2312" w:eastAsia="仿宋_GB2312" w:cs="仿宋_GB2312"/>
                <w:b/>
                <w:color w:val="auto"/>
                <w:sz w:val="24"/>
                <w:szCs w:val="24"/>
                <w:vertAlign w:val="baseline"/>
                <w:lang w:val="en-US" w:eastAsia="zh-CN"/>
              </w:rPr>
            </w:pPr>
            <w:r>
              <w:rPr>
                <w:rFonts w:hint="eastAsia" w:ascii="仿宋_GB2312" w:hAnsi="仿宋_GB2312" w:eastAsia="仿宋_GB2312" w:cs="仿宋_GB2312"/>
                <w:b w:val="0"/>
                <w:bCs w:val="0"/>
                <w:color w:val="auto"/>
                <w:sz w:val="24"/>
                <w:szCs w:val="24"/>
                <w:vertAlign w:val="baseline"/>
                <w:lang w:val="en-US" w:eastAsia="zh-CN"/>
              </w:rPr>
              <w:t>32</w:t>
            </w:r>
          </w:p>
        </w:tc>
        <w:tc>
          <w:tcPr>
            <w:tcW w:w="1034" w:type="dxa"/>
            <w:vAlign w:val="center"/>
          </w:tcPr>
          <w:p>
            <w:pPr>
              <w:widowControl w:val="0"/>
              <w:autoSpaceDE w:val="0"/>
              <w:autoSpaceDN w:val="0"/>
              <w:spacing w:before="10" w:after="0" w:line="295" w:lineRule="exact"/>
              <w:ind w:left="93" w:leftChars="0" w:right="84"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sz w:val="24"/>
                <w:szCs w:val="24"/>
                <w:lang w:val="en-US" w:eastAsia="zh-CN" w:bidi="zh-CN"/>
              </w:rPr>
              <w:t>1152</w:t>
            </w:r>
          </w:p>
        </w:tc>
        <w:tc>
          <w:tcPr>
            <w:tcW w:w="690"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45"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30" w:type="dxa"/>
            <w:vAlign w:val="center"/>
          </w:tcPr>
          <w:p>
            <w:pPr>
              <w:widowControl w:val="0"/>
              <w:autoSpaceDE w:val="0"/>
              <w:autoSpaceDN w:val="0"/>
              <w:spacing w:before="10" w:after="0" w:line="295" w:lineRule="exact"/>
              <w:ind w:left="12"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85"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15" w:type="dxa"/>
            <w:vAlign w:val="center"/>
          </w:tcPr>
          <w:p>
            <w:pPr>
              <w:widowControl w:val="0"/>
              <w:autoSpaceDE w:val="0"/>
              <w:autoSpaceDN w:val="0"/>
              <w:spacing w:before="10" w:after="0" w:line="295" w:lineRule="exact"/>
              <w:ind w:left="122"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53"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r>
    </w:tbl>
    <w:p>
      <w:pPr>
        <w:autoSpaceDE w:val="0"/>
        <w:autoSpaceDN w:val="0"/>
        <w:spacing w:before="41" w:after="0" w:line="240" w:lineRule="auto"/>
        <w:ind w:left="0" w:right="584" w:firstLine="420" w:firstLineChars="200"/>
        <w:jc w:val="both"/>
        <w:rPr>
          <w:rFonts w:hint="eastAsia" w:ascii="仿宋_GB2312" w:hAnsi="仿宋_GB2312" w:eastAsia="仿宋_GB2312" w:cs="仿宋_GB2312"/>
          <w:color w:val="auto"/>
          <w:kern w:val="0"/>
          <w:sz w:val="21"/>
          <w:szCs w:val="21"/>
          <w:lang w:val="zh-CN" w:bidi="zh-CN"/>
        </w:rPr>
      </w:pPr>
      <w:r>
        <w:rPr>
          <w:rFonts w:hint="eastAsia" w:ascii="仿宋_GB2312" w:hAnsi="仿宋_GB2312" w:eastAsia="仿宋_GB2312" w:cs="仿宋_GB2312"/>
          <w:color w:val="auto"/>
          <w:kern w:val="0"/>
          <w:sz w:val="21"/>
          <w:szCs w:val="21"/>
          <w:lang w:val="zh-CN" w:bidi="zh-CN"/>
        </w:rPr>
        <w:t>续表说明：</w:t>
      </w:r>
    </w:p>
    <w:p>
      <w:pPr>
        <w:widowControl w:val="0"/>
        <w:numPr>
          <w:ilvl w:val="0"/>
          <w:numId w:val="0"/>
        </w:numPr>
        <w:tabs>
          <w:tab w:val="left" w:pos="835"/>
        </w:tabs>
        <w:autoSpaceDE w:val="0"/>
        <w:autoSpaceDN w:val="0"/>
        <w:spacing w:before="0" w:after="0" w:line="280" w:lineRule="exact"/>
        <w:ind w:left="356" w:leftChars="0" w:right="0" w:rightChars="0"/>
        <w:jc w:val="left"/>
        <w:rPr>
          <w:rFonts w:hint="eastAsia" w:ascii="仿宋_GB2312" w:hAnsi="仿宋_GB2312" w:eastAsia="仿宋_GB2312" w:cs="仿宋_GB2312"/>
          <w:color w:val="auto"/>
          <w:w w:val="110"/>
          <w:sz w:val="21"/>
          <w:szCs w:val="21"/>
          <w:lang w:val="zh-CN" w:eastAsia="zh-CN" w:bidi="zh-CN"/>
        </w:rPr>
      </w:pPr>
      <w:r>
        <w:rPr>
          <w:rFonts w:hint="eastAsia" w:ascii="仿宋_GB2312" w:hAnsi="仿宋_GB2312" w:eastAsia="仿宋_GB2312" w:cs="仿宋_GB2312"/>
          <w:color w:val="auto"/>
          <w:w w:val="110"/>
          <w:sz w:val="21"/>
          <w:szCs w:val="21"/>
          <w:lang w:val="en-US" w:eastAsia="zh-CN" w:bidi="zh-CN"/>
        </w:rPr>
        <w:t>1）</w:t>
      </w:r>
      <w:r>
        <w:rPr>
          <w:rFonts w:hint="eastAsia" w:ascii="仿宋_GB2312" w:hAnsi="仿宋_GB2312" w:eastAsia="仿宋_GB2312" w:cs="仿宋_GB2312"/>
          <w:color w:val="auto"/>
          <w:w w:val="110"/>
          <w:sz w:val="21"/>
          <w:szCs w:val="21"/>
          <w:lang w:val="zh-CN" w:eastAsia="zh-CN" w:bidi="zh-CN"/>
        </w:rPr>
        <w:t>“√”表示建议相应课程开设的学期。</w:t>
      </w:r>
    </w:p>
    <w:p>
      <w:pPr>
        <w:widowControl w:val="0"/>
        <w:numPr>
          <w:ilvl w:val="0"/>
          <w:numId w:val="0"/>
        </w:numPr>
        <w:tabs>
          <w:tab w:val="left" w:pos="811"/>
        </w:tabs>
        <w:autoSpaceDE w:val="0"/>
        <w:autoSpaceDN w:val="0"/>
        <w:spacing w:before="7" w:after="0" w:line="213" w:lineRule="auto"/>
        <w:ind w:left="357" w:leftChars="0" w:right="226" w:rightChars="0"/>
        <w:jc w:val="left"/>
        <w:rPr>
          <w:rFonts w:hint="eastAsia" w:ascii="仿宋_GB2312" w:hAnsi="仿宋_GB2312" w:eastAsia="仿宋_GB2312" w:cs="仿宋_GB2312"/>
          <w:color w:val="auto"/>
          <w:sz w:val="21"/>
          <w:szCs w:val="21"/>
          <w:lang w:val="zh-CN" w:eastAsia="zh-CN" w:bidi="zh-CN"/>
        </w:rPr>
      </w:pPr>
      <w:r>
        <w:rPr>
          <w:rFonts w:hint="eastAsia" w:ascii="仿宋_GB2312" w:hAnsi="仿宋_GB2312" w:eastAsia="仿宋_GB2312" w:cs="仿宋_GB2312"/>
          <w:color w:val="auto"/>
          <w:sz w:val="21"/>
          <w:szCs w:val="21"/>
          <w:lang w:val="en-US" w:eastAsia="zh-CN" w:bidi="zh-CN"/>
        </w:rPr>
        <w:t>2）</w:t>
      </w:r>
      <w:r>
        <w:rPr>
          <w:rFonts w:hint="eastAsia" w:ascii="仿宋_GB2312" w:hAnsi="仿宋_GB2312" w:eastAsia="仿宋_GB2312" w:cs="仿宋_GB2312"/>
          <w:color w:val="auto"/>
          <w:sz w:val="21"/>
          <w:szCs w:val="21"/>
          <w:lang w:val="zh-CN" w:eastAsia="zh-CN" w:bidi="zh-CN"/>
        </w:rPr>
        <w:t>本表不含军训、社会实践、入学教育、毕业教育，以及选修课教学安排，学校可根据实际情况灵活设。</w:t>
      </w:r>
    </w:p>
    <w:p>
      <w:pPr>
        <w:pStyle w:val="3"/>
        <w:jc w:val="both"/>
        <w:rPr>
          <w:rFonts w:hint="eastAsia"/>
          <w:color w:val="auto"/>
          <w:sz w:val="21"/>
          <w:szCs w:val="21"/>
        </w:rPr>
        <w:sectPr>
          <w:headerReference r:id="rId5" w:type="default"/>
          <w:pgSz w:w="11906" w:h="16838"/>
          <w:pgMar w:top="1134" w:right="1417" w:bottom="1134" w:left="1417" w:header="0" w:footer="1042" w:gutter="0"/>
          <w:pgNumType w:fmt="decimal"/>
          <w:cols w:space="720" w:num="1"/>
          <w:rtlGutter w:val="0"/>
        </w:sectPr>
      </w:pPr>
    </w:p>
    <w:p>
      <w:pPr>
        <w:spacing w:before="156" w:beforeLines="50"/>
        <w:ind w:firstLine="640" w:firstLineChars="200"/>
        <w:rPr>
          <w:rFonts w:hint="eastAsia" w:ascii="黑体" w:hAnsi="黑体" w:eastAsia="黑体" w:cs="Times New Roman"/>
          <w:sz w:val="32"/>
          <w:szCs w:val="32"/>
          <w:lang w:val="zh-CN" w:eastAsia="zh-CN"/>
        </w:rPr>
      </w:pPr>
      <w:r>
        <w:rPr>
          <w:rFonts w:hint="eastAsia" w:ascii="黑体" w:hAnsi="黑体" w:eastAsia="黑体" w:cs="Times New Roman"/>
          <w:sz w:val="32"/>
          <w:szCs w:val="32"/>
          <w:lang w:val="en-US" w:eastAsia="zh-CN"/>
        </w:rPr>
        <w:t>八</w:t>
      </w:r>
      <w:r>
        <w:rPr>
          <w:rFonts w:hint="eastAsia" w:ascii="黑体" w:hAnsi="黑体" w:eastAsia="黑体" w:cs="Times New Roman"/>
          <w:sz w:val="32"/>
          <w:szCs w:val="32"/>
          <w:lang w:val="zh-CN" w:eastAsia="zh-CN"/>
        </w:rPr>
        <w:t>、实施</w:t>
      </w:r>
      <w:r>
        <w:rPr>
          <w:rFonts w:hint="eastAsia" w:ascii="黑体" w:hAnsi="黑体" w:eastAsia="黑体" w:cs="Times New Roman"/>
          <w:sz w:val="32"/>
          <w:szCs w:val="32"/>
          <w:lang w:val="en-US" w:eastAsia="zh-CN"/>
        </w:rPr>
        <w:t>保障</w:t>
      </w:r>
    </w:p>
    <w:p>
      <w:pPr>
        <w:spacing w:line="560" w:lineRule="exact"/>
        <w:ind w:firstLine="630" w:firstLineChars="196"/>
        <w:rPr>
          <w:rFonts w:hint="default" w:ascii="楷体" w:hAnsi="楷体" w:eastAsia="楷体" w:cs="黑体"/>
          <w:b/>
          <w:sz w:val="32"/>
          <w:szCs w:val="32"/>
          <w:lang w:val="en-US" w:eastAsia="zh-CN"/>
        </w:rPr>
      </w:pPr>
      <w:r>
        <w:rPr>
          <w:rFonts w:hint="eastAsia" w:ascii="楷体" w:hAnsi="楷体" w:eastAsia="楷体" w:cs="黑体"/>
          <w:b/>
          <w:sz w:val="32"/>
          <w:szCs w:val="32"/>
          <w:lang w:val="zh-CN" w:eastAsia="zh-CN"/>
        </w:rPr>
        <w:t>（一）教学</w:t>
      </w:r>
      <w:r>
        <w:rPr>
          <w:rFonts w:hint="eastAsia" w:ascii="楷体" w:hAnsi="楷体" w:eastAsia="楷体" w:cs="黑体"/>
          <w:b/>
          <w:sz w:val="32"/>
          <w:szCs w:val="32"/>
          <w:lang w:val="en-US" w:eastAsia="zh-CN"/>
        </w:rPr>
        <w:t>实施</w:t>
      </w:r>
    </w:p>
    <w:p>
      <w:pPr>
        <w:spacing w:line="560" w:lineRule="exact"/>
        <w:ind w:firstLine="630" w:firstLineChars="196"/>
        <w:rPr>
          <w:rFonts w:hint="eastAsia" w:ascii="仿宋_GB2312" w:hAnsi="仿宋_GB2312" w:eastAsia="仿宋_GB2312" w:cs="仿宋_GB2312"/>
          <w:sz w:val="32"/>
          <w:szCs w:val="32"/>
          <w:lang w:val="zh-CN" w:eastAsia="zh-CN" w:bidi="zh-CN"/>
        </w:rPr>
      </w:pPr>
      <w:r>
        <w:rPr>
          <w:rFonts w:hint="eastAsia" w:ascii="楷体" w:hAnsi="楷体" w:eastAsia="楷体" w:cs="黑体"/>
          <w:b/>
          <w:sz w:val="32"/>
          <w:szCs w:val="32"/>
          <w:lang w:val="en-US" w:eastAsia="zh-CN"/>
        </w:rPr>
        <w:t>1.</w:t>
      </w:r>
      <w:r>
        <w:rPr>
          <w:rFonts w:hint="eastAsia" w:ascii="楷体" w:hAnsi="楷体" w:eastAsia="楷体" w:cs="黑体"/>
          <w:b/>
          <w:sz w:val="32"/>
          <w:szCs w:val="32"/>
          <w:lang w:val="zh-CN" w:eastAsia="zh-CN"/>
        </w:rPr>
        <w:t>公共基础课</w:t>
      </w:r>
    </w:p>
    <w:p>
      <w:pPr>
        <w:keepNext w:val="0"/>
        <w:keepLines w:val="0"/>
        <w:pageBreakBefore w:val="0"/>
        <w:widowControl w:val="0"/>
        <w:kinsoku/>
        <w:wordWrap/>
        <w:overflowPunct/>
        <w:topLinePunct w:val="0"/>
        <w:autoSpaceDE w:val="0"/>
        <w:autoSpaceDN w:val="0"/>
        <w:bidi w:val="0"/>
        <w:adjustRightInd/>
        <w:snapToGrid/>
        <w:spacing w:before="1" w:after="0" w:line="560" w:lineRule="exact"/>
        <w:ind w:left="107" w:right="117" w:firstLine="640" w:firstLineChars="200"/>
        <w:jc w:val="left"/>
        <w:textAlignment w:val="auto"/>
        <w:rPr>
          <w:rFonts w:hint="eastAsia" w:ascii="仿宋_GB2312" w:hAnsi="仿宋_GB2312" w:eastAsia="仿宋_GB2312" w:cs="仿宋_GB2312"/>
          <w:sz w:val="32"/>
          <w:szCs w:val="32"/>
          <w:lang w:val="zh-CN" w:eastAsia="zh-CN" w:bidi="zh-CN"/>
        </w:rPr>
      </w:pPr>
      <w:r>
        <w:rPr>
          <w:rFonts w:hint="eastAsia" w:ascii="仿宋_GB2312" w:hAnsi="仿宋_GB2312" w:eastAsia="仿宋_GB2312" w:cs="仿宋_GB2312"/>
          <w:color w:val="231F20"/>
          <w:sz w:val="32"/>
          <w:szCs w:val="32"/>
          <w:lang w:val="zh-CN" w:eastAsia="zh-CN" w:bidi="zh-CN"/>
        </w:rPr>
        <w:t>公共基础课教学要符合教育部有关教育教学的基本要求，按照培养学生基本科学文化素养、服务学生专业学习和终身发展的功能来定位，重在教学方法、教学组织形式的改革，教学手段、教学模式的创新，调动学生学习的积极性，为学生综合素质的提高、职业能力的形成和可持续发展奠定基础。</w:t>
      </w:r>
    </w:p>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cs="宋体"/>
          <w:b/>
          <w:kern w:val="0"/>
          <w:sz w:val="32"/>
          <w:szCs w:val="32"/>
          <w:lang w:val="zh-CN" w:eastAsia="zh-CN" w:bidi="ar-SA"/>
        </w:rPr>
      </w:pPr>
      <w:r>
        <w:rPr>
          <w:rFonts w:hint="eastAsia" w:ascii="楷体" w:hAnsi="楷体" w:eastAsia="楷体" w:cs="宋体"/>
          <w:b/>
          <w:kern w:val="0"/>
          <w:sz w:val="32"/>
          <w:szCs w:val="32"/>
          <w:lang w:val="en-US" w:eastAsia="zh-CN" w:bidi="ar-SA"/>
        </w:rPr>
        <w:t>2.</w:t>
      </w:r>
      <w:r>
        <w:rPr>
          <w:rFonts w:hint="eastAsia" w:ascii="楷体" w:hAnsi="楷体" w:eastAsia="楷体" w:cs="宋体"/>
          <w:b/>
          <w:kern w:val="0"/>
          <w:sz w:val="32"/>
          <w:szCs w:val="32"/>
          <w:lang w:val="zh-CN" w:eastAsia="zh-CN" w:bidi="ar-SA"/>
        </w:rPr>
        <w:t>专业技能课</w:t>
      </w:r>
    </w:p>
    <w:p>
      <w:pPr>
        <w:keepNext w:val="0"/>
        <w:keepLines w:val="0"/>
        <w:pageBreakBefore w:val="0"/>
        <w:widowControl w:val="0"/>
        <w:kinsoku/>
        <w:wordWrap/>
        <w:overflowPunct/>
        <w:topLinePunct w:val="0"/>
        <w:autoSpaceDE w:val="0"/>
        <w:autoSpaceDN w:val="0"/>
        <w:bidi w:val="0"/>
        <w:adjustRightInd/>
        <w:snapToGrid/>
        <w:spacing w:before="1" w:after="0" w:line="560" w:lineRule="exact"/>
        <w:ind w:right="113" w:firstLine="640" w:firstLineChars="200"/>
        <w:jc w:val="left"/>
        <w:textAlignment w:val="auto"/>
        <w:rPr>
          <w:rFonts w:hint="eastAsia" w:ascii="仿宋_GB2312" w:hAnsi="仿宋_GB2312" w:eastAsia="仿宋_GB2312" w:cs="仿宋_GB2312"/>
          <w:color w:val="231F20"/>
          <w:sz w:val="32"/>
          <w:szCs w:val="32"/>
          <w:lang w:val="zh-CN" w:eastAsia="zh-CN" w:bidi="zh-CN"/>
        </w:rPr>
      </w:pPr>
      <w:r>
        <w:rPr>
          <w:rFonts w:hint="eastAsia" w:ascii="仿宋_GB2312" w:hAnsi="仿宋_GB2312" w:eastAsia="仿宋_GB2312" w:cs="仿宋_GB2312"/>
          <w:color w:val="231F20"/>
          <w:sz w:val="32"/>
          <w:szCs w:val="32"/>
          <w:lang w:val="zh-CN" w:eastAsia="zh-CN" w:bidi="zh-CN"/>
        </w:rPr>
        <w:t>专业技能课程的任务是培养学生掌握必要的专业知识和比较熟练的职业技能。根据专业培养目标，强化立德树人意识，结合专业素质要求，梳理各门专业课程蕴含的思想政治教育元素，推动专业课教学与思政理论课教学紧密结合，着力培养学生的社会责任感、创新精神和实践能力。</w:t>
      </w:r>
    </w:p>
    <w:p>
      <w:pPr>
        <w:keepNext w:val="0"/>
        <w:keepLines w:val="0"/>
        <w:pageBreakBefore w:val="0"/>
        <w:widowControl w:val="0"/>
        <w:kinsoku/>
        <w:wordWrap/>
        <w:overflowPunct/>
        <w:topLinePunct w:val="0"/>
        <w:autoSpaceDE w:val="0"/>
        <w:autoSpaceDN w:val="0"/>
        <w:bidi w:val="0"/>
        <w:adjustRightInd/>
        <w:snapToGrid/>
        <w:spacing w:before="1" w:after="0" w:line="560" w:lineRule="exact"/>
        <w:ind w:right="113" w:firstLine="640" w:firstLineChars="200"/>
        <w:jc w:val="left"/>
        <w:textAlignment w:val="auto"/>
        <w:rPr>
          <w:rFonts w:hint="eastAsia" w:ascii="仿宋_GB2312" w:hAnsi="仿宋_GB2312" w:eastAsia="仿宋_GB2312" w:cs="仿宋_GB2312"/>
          <w:color w:val="231F20"/>
          <w:sz w:val="32"/>
          <w:szCs w:val="32"/>
          <w:lang w:val="zh-CN" w:eastAsia="zh-CN" w:bidi="zh-CN"/>
        </w:rPr>
      </w:pPr>
      <w:r>
        <w:rPr>
          <w:rFonts w:hint="eastAsia" w:ascii="仿宋_GB2312" w:hAnsi="仿宋_GB2312" w:eastAsia="仿宋_GB2312" w:cs="仿宋_GB2312"/>
          <w:color w:val="231F20"/>
          <w:sz w:val="32"/>
          <w:szCs w:val="32"/>
          <w:lang w:val="zh-CN" w:eastAsia="zh-CN" w:bidi="zh-CN"/>
        </w:rPr>
        <w:t>采取灵活多样的教学方法，推行项目教学、情境教学、模块化教学、工作过程行动导向教学等教学模式。突出“做中学、做中教、教学做相结合”的职业教育教学特色，强化理实一体化教学。推动人工智能、大数据等新技术在教育教学中的应用，推进信息技术与专业教学融合创新。</w:t>
      </w:r>
    </w:p>
    <w:p>
      <w:pPr>
        <w:keepNext w:val="0"/>
        <w:keepLines w:val="0"/>
        <w:pageBreakBefore w:val="0"/>
        <w:widowControl w:val="0"/>
        <w:kinsoku/>
        <w:wordWrap/>
        <w:overflowPunct/>
        <w:topLinePunct w:val="0"/>
        <w:autoSpaceDE w:val="0"/>
        <w:autoSpaceDN w:val="0"/>
        <w:bidi w:val="0"/>
        <w:adjustRightInd/>
        <w:snapToGrid/>
        <w:spacing w:before="1" w:after="0" w:line="560" w:lineRule="exact"/>
        <w:ind w:right="113" w:firstLine="640" w:firstLineChars="200"/>
        <w:jc w:val="left"/>
        <w:textAlignment w:val="auto"/>
        <w:rPr>
          <w:rFonts w:hint="eastAsia" w:ascii="仿宋_GB2312" w:hAnsi="仿宋_GB2312" w:eastAsia="仿宋_GB2312" w:cs="仿宋_GB2312"/>
          <w:color w:val="231F20"/>
          <w:sz w:val="32"/>
          <w:szCs w:val="32"/>
          <w:lang w:val="zh-CN" w:eastAsia="zh-CN" w:bidi="zh-CN"/>
        </w:rPr>
      </w:pPr>
      <w:r>
        <w:rPr>
          <w:rFonts w:hint="eastAsia" w:ascii="仿宋_GB2312" w:hAnsi="仿宋_GB2312" w:eastAsia="仿宋_GB2312" w:cs="仿宋_GB2312"/>
          <w:color w:val="231F20"/>
          <w:sz w:val="32"/>
          <w:szCs w:val="32"/>
          <w:lang w:val="zh-CN" w:eastAsia="zh-CN" w:bidi="zh-CN"/>
        </w:rPr>
        <w:t>围绕本专业要求，强调理论实践一体化，突出“学中做、 做中学”的职教特色， 采用项目实战教学、案例教学、任务教学、角色扮演、情境教学等方法，创新课堂教学。</w:t>
      </w:r>
    </w:p>
    <w:p>
      <w:pPr>
        <w:spacing w:line="560" w:lineRule="exact"/>
        <w:ind w:firstLine="630" w:firstLineChars="196"/>
        <w:rPr>
          <w:rFonts w:hint="eastAsia" w:ascii="楷体" w:hAnsi="楷体" w:eastAsia="楷体" w:cs="黑体"/>
          <w:b/>
          <w:sz w:val="32"/>
          <w:szCs w:val="32"/>
          <w:lang w:val="zh-CN" w:eastAsia="zh-CN"/>
        </w:rPr>
      </w:pPr>
      <w:r>
        <w:rPr>
          <w:rFonts w:hint="eastAsia" w:ascii="楷体" w:hAnsi="楷体" w:eastAsia="楷体" w:cs="黑体"/>
          <w:b/>
          <w:sz w:val="32"/>
          <w:szCs w:val="32"/>
          <w:lang w:val="zh-CN" w:eastAsia="zh-CN"/>
        </w:rPr>
        <w:t>（二）教学管理</w:t>
      </w:r>
    </w:p>
    <w:p>
      <w:pPr>
        <w:keepNext w:val="0"/>
        <w:keepLines w:val="0"/>
        <w:pageBreakBefore w:val="0"/>
        <w:widowControl w:val="0"/>
        <w:kinsoku/>
        <w:wordWrap/>
        <w:overflowPunct/>
        <w:topLinePunct w:val="0"/>
        <w:autoSpaceDE w:val="0"/>
        <w:autoSpaceDN w:val="0"/>
        <w:bidi w:val="0"/>
        <w:adjustRightInd/>
        <w:snapToGrid/>
        <w:spacing w:before="1" w:after="0" w:line="560" w:lineRule="exact"/>
        <w:ind w:right="113" w:firstLine="640" w:firstLineChars="200"/>
        <w:jc w:val="left"/>
        <w:textAlignment w:val="auto"/>
        <w:rPr>
          <w:rFonts w:hint="eastAsia" w:ascii="仿宋_GB2312" w:hAnsi="仿宋_GB2312" w:eastAsia="仿宋_GB2312" w:cs="仿宋_GB2312"/>
          <w:color w:val="231F20"/>
          <w:sz w:val="32"/>
          <w:szCs w:val="32"/>
          <w:lang w:val="zh-CN" w:eastAsia="zh-CN" w:bidi="zh-CN"/>
        </w:rPr>
      </w:pPr>
      <w:r>
        <w:rPr>
          <w:rFonts w:hint="eastAsia" w:ascii="仿宋_GB2312" w:hAnsi="仿宋_GB2312" w:eastAsia="仿宋_GB2312" w:cs="仿宋_GB2312"/>
          <w:color w:val="231F20"/>
          <w:sz w:val="32"/>
          <w:szCs w:val="32"/>
          <w:lang w:val="zh-CN" w:eastAsia="zh-CN" w:bidi="zh-CN"/>
        </w:rPr>
        <w:t>教学管理要更新观念，改变传统的教学管理方式。教学管理要有一定的规范性和灵活性，可实行工学交替等弹性学制。要合理调配专业教师、专业实训室和实训场地等教学资源，为课程的实施创造条件；要加强对教学过程的质量监控，改革教学评价的标准和方法，促进教师教学能力的提升，保证教学质量。</w:t>
      </w:r>
    </w:p>
    <w:p>
      <w:pPr>
        <w:spacing w:line="560" w:lineRule="exact"/>
        <w:ind w:firstLine="630" w:firstLineChars="196"/>
        <w:rPr>
          <w:rFonts w:hint="default" w:ascii="楷体" w:hAnsi="楷体" w:eastAsia="楷体" w:cs="黑体"/>
          <w:b/>
          <w:sz w:val="32"/>
          <w:szCs w:val="32"/>
          <w:lang w:val="en-US" w:eastAsia="zh-CN"/>
        </w:rPr>
      </w:pPr>
      <w:r>
        <w:rPr>
          <w:rFonts w:hint="eastAsia" w:ascii="楷体" w:hAnsi="楷体" w:eastAsia="楷体" w:cs="黑体"/>
          <w:b/>
          <w:sz w:val="32"/>
          <w:szCs w:val="32"/>
          <w:lang w:val="zh-CN" w:eastAsia="zh-CN"/>
        </w:rPr>
        <w:t>（</w:t>
      </w:r>
      <w:r>
        <w:rPr>
          <w:rFonts w:hint="eastAsia" w:ascii="楷体" w:hAnsi="楷体" w:eastAsia="楷体" w:cs="黑体"/>
          <w:b/>
          <w:sz w:val="32"/>
          <w:szCs w:val="32"/>
          <w:lang w:val="en-US" w:eastAsia="zh-CN"/>
        </w:rPr>
        <w:t>三</w:t>
      </w:r>
      <w:r>
        <w:rPr>
          <w:rFonts w:hint="eastAsia" w:ascii="楷体" w:hAnsi="楷体" w:eastAsia="楷体" w:cs="黑体"/>
          <w:b/>
          <w:sz w:val="32"/>
          <w:szCs w:val="32"/>
          <w:lang w:val="zh-CN" w:eastAsia="zh-CN"/>
        </w:rPr>
        <w:t>）教学</w:t>
      </w:r>
      <w:r>
        <w:rPr>
          <w:rFonts w:hint="eastAsia" w:ascii="楷体" w:hAnsi="楷体" w:eastAsia="楷体" w:cs="黑体"/>
          <w:b/>
          <w:sz w:val="32"/>
          <w:szCs w:val="32"/>
          <w:lang w:val="en-US" w:eastAsia="zh-CN"/>
        </w:rPr>
        <w:t>评价</w:t>
      </w:r>
    </w:p>
    <w:p>
      <w:pPr>
        <w:keepNext w:val="0"/>
        <w:keepLines w:val="0"/>
        <w:pageBreakBefore w:val="0"/>
        <w:widowControl w:val="0"/>
        <w:kinsoku/>
        <w:wordWrap/>
        <w:overflowPunct/>
        <w:topLinePunct w:val="0"/>
        <w:autoSpaceDE w:val="0"/>
        <w:autoSpaceDN w:val="0"/>
        <w:bidi w:val="0"/>
        <w:adjustRightInd/>
        <w:snapToGrid/>
        <w:spacing w:before="1" w:after="0" w:line="560" w:lineRule="exact"/>
        <w:ind w:right="113" w:firstLine="640" w:firstLineChars="200"/>
        <w:jc w:val="left"/>
        <w:textAlignment w:val="auto"/>
        <w:rPr>
          <w:rFonts w:hint="eastAsia" w:ascii="仿宋_GB2312" w:hAnsi="仿宋_GB2312" w:eastAsia="仿宋_GB2312" w:cs="仿宋_GB2312"/>
          <w:color w:val="231F20"/>
          <w:sz w:val="32"/>
          <w:szCs w:val="32"/>
          <w:lang w:val="zh-CN" w:eastAsia="zh-CN" w:bidi="zh-CN"/>
        </w:rPr>
      </w:pPr>
      <w:r>
        <w:rPr>
          <w:rFonts w:hint="eastAsia" w:ascii="仿宋_GB2312" w:hAnsi="仿宋_GB2312" w:eastAsia="仿宋_GB2312" w:cs="仿宋_GB2312"/>
          <w:color w:val="231F20"/>
          <w:sz w:val="32"/>
          <w:szCs w:val="32"/>
          <w:lang w:val="zh-CN" w:eastAsia="zh-CN" w:bidi="zh-CN"/>
        </w:rPr>
        <w:t>教学评价应体现评价主体、评价方式、评价过程的多元化。校内校外评价结合，学业考核与职业技能鉴定结合，教师评价与学生自我评价相结合，过程性评价与结果性评价相结合。既要关注学生对知识的理解和技能的掌握，更要关注运用知识在实践中解决实际问题的能力水平。构建教师、企业及社会广泛参与的学生综合素质评价体系。</w:t>
      </w:r>
    </w:p>
    <w:p>
      <w:pPr>
        <w:keepNext w:val="0"/>
        <w:keepLines w:val="0"/>
        <w:pageBreakBefore w:val="0"/>
        <w:widowControl w:val="0"/>
        <w:kinsoku/>
        <w:wordWrap/>
        <w:overflowPunct/>
        <w:topLinePunct w:val="0"/>
        <w:autoSpaceDE w:val="0"/>
        <w:autoSpaceDN w:val="0"/>
        <w:bidi w:val="0"/>
        <w:adjustRightInd/>
        <w:snapToGrid/>
        <w:spacing w:before="1" w:after="0" w:line="560" w:lineRule="exact"/>
        <w:ind w:right="113" w:firstLine="640" w:firstLineChars="200"/>
        <w:jc w:val="left"/>
        <w:textAlignment w:val="auto"/>
        <w:rPr>
          <w:rFonts w:hint="eastAsia" w:ascii="仿宋_GB2312" w:hAnsi="仿宋_GB2312" w:eastAsia="仿宋_GB2312" w:cs="仿宋_GB2312"/>
          <w:color w:val="231F20"/>
          <w:sz w:val="32"/>
          <w:szCs w:val="32"/>
          <w:lang w:val="zh-CN" w:eastAsia="zh-CN" w:bidi="zh-CN"/>
        </w:rPr>
      </w:pPr>
      <w:r>
        <w:rPr>
          <w:rFonts w:hint="eastAsia" w:ascii="仿宋_GB2312" w:hAnsi="仿宋_GB2312" w:eastAsia="仿宋_GB2312" w:cs="仿宋_GB2312"/>
          <w:color w:val="231F20"/>
          <w:sz w:val="32"/>
          <w:szCs w:val="32"/>
          <w:lang w:val="zh-CN" w:eastAsia="zh-CN" w:bidi="zh-CN"/>
        </w:rPr>
        <w:t>以过程性评价为导向，将学生日常学习态度、学习表现、知识技能运用纳入评价范围，形成日常学业水平测试、技能抽查等学业评价为主、期末考试考查为辅的过程性学业评价体系:以职业资格鉴定基础，将学业考核与职业资格鉴定相结合，允许用职业资格证或技能等级证替代一定的专业课程成绩，以行业职业岗位标准为参考依据，形成学校与行业专家共同参与学生实习环节的评价机制。</w:t>
      </w:r>
    </w:p>
    <w:p>
      <w:pPr>
        <w:keepNext w:val="0"/>
        <w:keepLines w:val="0"/>
        <w:pageBreakBefore w:val="0"/>
        <w:widowControl w:val="0"/>
        <w:kinsoku/>
        <w:wordWrap/>
        <w:overflowPunct/>
        <w:topLinePunct w:val="0"/>
        <w:autoSpaceDE w:val="0"/>
        <w:autoSpaceDN w:val="0"/>
        <w:bidi w:val="0"/>
        <w:adjustRightInd/>
        <w:snapToGrid/>
        <w:spacing w:before="1" w:after="0" w:line="560" w:lineRule="exact"/>
        <w:ind w:right="113" w:firstLine="640" w:firstLineChars="200"/>
        <w:jc w:val="left"/>
        <w:textAlignment w:val="auto"/>
        <w:rPr>
          <w:rFonts w:hint="eastAsia" w:ascii="仿宋_GB2312" w:hAnsi="仿宋_GB2312" w:eastAsia="仿宋_GB2312" w:cs="仿宋_GB2312"/>
          <w:color w:val="231F20"/>
          <w:sz w:val="32"/>
          <w:szCs w:val="32"/>
          <w:lang w:val="zh-CN" w:eastAsia="zh-CN" w:bidi="zh-CN"/>
        </w:rPr>
      </w:pPr>
      <w:r>
        <w:rPr>
          <w:rFonts w:hint="eastAsia" w:ascii="仿宋_GB2312" w:hAnsi="仿宋_GB2312" w:eastAsia="仿宋_GB2312" w:cs="仿宋_GB2312"/>
          <w:color w:val="231F20"/>
          <w:sz w:val="32"/>
          <w:szCs w:val="32"/>
          <w:lang w:val="zh-CN" w:eastAsia="zh-CN" w:bidi="zh-CN"/>
        </w:rPr>
        <w:t>期末考试考查课程，按学业成绩管理统一规定，制定各门课程成绩评价标准，合理确定平时测评成绩、期末考试考核成绩和总评成绩的权重关系</w:t>
      </w:r>
    </w:p>
    <w:p>
      <w:pPr>
        <w:keepNext w:val="0"/>
        <w:keepLines w:val="0"/>
        <w:pageBreakBefore w:val="0"/>
        <w:widowControl w:val="0"/>
        <w:kinsoku/>
        <w:wordWrap/>
        <w:overflowPunct/>
        <w:topLinePunct w:val="0"/>
        <w:autoSpaceDE w:val="0"/>
        <w:autoSpaceDN w:val="0"/>
        <w:bidi w:val="0"/>
        <w:adjustRightInd/>
        <w:snapToGrid/>
        <w:spacing w:before="0" w:after="0" w:line="560" w:lineRule="exact"/>
        <w:ind w:right="0" w:firstLine="520" w:firstLineChars="200"/>
        <w:jc w:val="left"/>
        <w:textAlignment w:val="auto"/>
        <w:rPr>
          <w:rFonts w:hint="eastAsia" w:ascii="Arial Unicode MS" w:hAnsi="Arial Unicode MS" w:eastAsia="Arial Unicode MS" w:cs="Arial Unicode MS"/>
          <w:color w:val="231F20"/>
          <w:sz w:val="26"/>
          <w:szCs w:val="26"/>
          <w:lang w:val="zh-CN" w:eastAsia="zh-CN" w:bidi="zh-CN"/>
        </w:rPr>
      </w:pPr>
      <w:r>
        <w:rPr>
          <w:rFonts w:hint="eastAsia" w:ascii="Arial Unicode MS" w:hAnsi="Arial Unicode MS" w:eastAsia="Arial Unicode MS" w:cs="Arial Unicode MS"/>
          <w:color w:val="231F20"/>
          <w:sz w:val="26"/>
          <w:szCs w:val="26"/>
          <w:lang w:val="en-US" w:eastAsia="zh-CN" w:bidi="zh-CN"/>
        </w:rPr>
        <w:t xml:space="preserve"> </w:t>
      </w:r>
    </w:p>
    <w:p>
      <w:pPr>
        <w:spacing w:line="560" w:lineRule="exact"/>
        <w:ind w:firstLine="630" w:firstLineChars="196"/>
        <w:rPr>
          <w:rFonts w:hint="default" w:ascii="楷体" w:hAnsi="楷体" w:eastAsia="楷体" w:cs="黑体"/>
          <w:b/>
          <w:sz w:val="32"/>
          <w:szCs w:val="32"/>
          <w:lang w:val="en-US" w:eastAsia="zh-CN"/>
        </w:rPr>
      </w:pPr>
      <w:r>
        <w:rPr>
          <w:rFonts w:hint="eastAsia" w:ascii="楷体" w:hAnsi="楷体" w:eastAsia="楷体" w:cs="黑体"/>
          <w:b/>
          <w:sz w:val="32"/>
          <w:szCs w:val="32"/>
          <w:lang w:val="zh-CN" w:eastAsia="zh-CN"/>
        </w:rPr>
        <w:t>（</w:t>
      </w:r>
      <w:r>
        <w:rPr>
          <w:rFonts w:hint="eastAsia" w:ascii="楷体" w:hAnsi="楷体" w:eastAsia="楷体" w:cs="黑体"/>
          <w:b/>
          <w:sz w:val="32"/>
          <w:szCs w:val="32"/>
          <w:lang w:val="en-US" w:eastAsia="zh-CN"/>
        </w:rPr>
        <w:t>四</w:t>
      </w:r>
      <w:r>
        <w:rPr>
          <w:rFonts w:hint="eastAsia" w:ascii="楷体" w:hAnsi="楷体" w:eastAsia="楷体" w:cs="黑体"/>
          <w:b/>
          <w:sz w:val="32"/>
          <w:szCs w:val="32"/>
          <w:lang w:val="zh-CN" w:eastAsia="zh-CN"/>
        </w:rPr>
        <w:t>）</w:t>
      </w:r>
      <w:r>
        <w:rPr>
          <w:rFonts w:hint="eastAsia" w:ascii="楷体" w:hAnsi="楷体" w:eastAsia="楷体" w:cs="黑体"/>
          <w:b/>
          <w:sz w:val="32"/>
          <w:szCs w:val="32"/>
          <w:lang w:val="en-US" w:eastAsia="zh-CN"/>
        </w:rPr>
        <w:t>师资队伍</w:t>
      </w:r>
    </w:p>
    <w:p>
      <w:pPr>
        <w:keepNext w:val="0"/>
        <w:keepLines w:val="0"/>
        <w:pageBreakBefore w:val="0"/>
        <w:widowControl w:val="0"/>
        <w:kinsoku/>
        <w:wordWrap/>
        <w:overflowPunct/>
        <w:topLinePunct w:val="0"/>
        <w:autoSpaceDE w:val="0"/>
        <w:autoSpaceDN w:val="0"/>
        <w:bidi w:val="0"/>
        <w:adjustRightInd/>
        <w:snapToGrid/>
        <w:spacing w:before="1" w:after="0" w:line="560" w:lineRule="exact"/>
        <w:ind w:right="113" w:firstLine="640" w:firstLineChars="200"/>
        <w:jc w:val="left"/>
        <w:textAlignment w:val="auto"/>
        <w:rPr>
          <w:rFonts w:hint="eastAsia" w:ascii="仿宋_GB2312" w:hAnsi="仿宋_GB2312" w:eastAsia="仿宋_GB2312" w:cs="仿宋_GB2312"/>
          <w:color w:val="231F20"/>
          <w:sz w:val="32"/>
          <w:szCs w:val="32"/>
          <w:lang w:val="zh-CN" w:eastAsia="zh-CN" w:bidi="zh-CN"/>
        </w:rPr>
      </w:pPr>
      <w:r>
        <w:rPr>
          <w:rFonts w:hint="eastAsia" w:ascii="仿宋_GB2312" w:hAnsi="仿宋_GB2312" w:eastAsia="仿宋_GB2312" w:cs="仿宋_GB2312"/>
          <w:color w:val="231F20"/>
          <w:sz w:val="32"/>
          <w:szCs w:val="32"/>
          <w:lang w:val="zh-CN" w:eastAsia="zh-CN" w:bidi="zh-CN"/>
        </w:rPr>
        <w:t>本专业应配备与专业规模相适应的专业专任教师;建立“双师型专业教师团队，其中“双师型”教师应不低于 60%。应有业务水平较高的专业带头人，并聘任企业能工巧匠为兼职教师，占教师人数的20%左右。</w:t>
      </w:r>
    </w:p>
    <w:p>
      <w:pPr>
        <w:keepNext w:val="0"/>
        <w:keepLines w:val="0"/>
        <w:pageBreakBefore w:val="0"/>
        <w:widowControl w:val="0"/>
        <w:kinsoku/>
        <w:wordWrap/>
        <w:overflowPunct/>
        <w:topLinePunct w:val="0"/>
        <w:autoSpaceDE w:val="0"/>
        <w:autoSpaceDN w:val="0"/>
        <w:bidi w:val="0"/>
        <w:adjustRightInd/>
        <w:snapToGrid/>
        <w:spacing w:before="1" w:after="0" w:line="560" w:lineRule="exact"/>
        <w:ind w:right="113" w:firstLine="640" w:firstLineChars="200"/>
        <w:jc w:val="left"/>
        <w:textAlignment w:val="auto"/>
        <w:rPr>
          <w:rFonts w:hint="eastAsia" w:ascii="仿宋_GB2312" w:hAnsi="仿宋_GB2312" w:eastAsia="仿宋_GB2312" w:cs="仿宋_GB2312"/>
          <w:color w:val="231F20"/>
          <w:sz w:val="32"/>
          <w:szCs w:val="32"/>
          <w:lang w:val="zh-CN" w:eastAsia="zh-CN" w:bidi="zh-CN"/>
        </w:rPr>
      </w:pPr>
      <w:r>
        <w:rPr>
          <w:rFonts w:hint="eastAsia" w:ascii="仿宋_GB2312" w:hAnsi="仿宋_GB2312" w:eastAsia="仿宋_GB2312" w:cs="仿宋_GB2312"/>
          <w:color w:val="231F20"/>
          <w:sz w:val="32"/>
          <w:szCs w:val="32"/>
          <w:lang w:val="zh-CN" w:eastAsia="zh-CN" w:bidi="zh-CN"/>
        </w:rPr>
        <w:t>专职教师应具备相关专业本科及以上学历，具有中等职业学校教师资格证。兼职教师应具备在相应的职业岗位上工作 5 年以上，在实践中积累了丰富的经验，并且具有一定的专长，教育教学能力和实践指导能力。</w:t>
      </w:r>
    </w:p>
    <w:p>
      <w:pPr>
        <w:pStyle w:val="2"/>
        <w:rPr>
          <w:rFonts w:hint="eastAsia"/>
          <w:lang w:val="zh-CN" w:eastAsia="zh-CN"/>
        </w:rPr>
      </w:pPr>
    </w:p>
    <w:p>
      <w:pPr>
        <w:jc w:val="center"/>
        <w:rPr>
          <w:rFonts w:hint="eastAsia" w:ascii="方正小标宋简体" w:hAnsi="Times New Roman" w:eastAsia="方正小标宋简体" w:cs="Times New Roman"/>
          <w:sz w:val="44"/>
          <w:szCs w:val="44"/>
          <w:lang w:val="en-US" w:eastAsia="zh-CN"/>
        </w:rPr>
      </w:pPr>
    </w:p>
    <w:p>
      <w:pPr>
        <w:jc w:val="center"/>
        <w:rPr>
          <w:rFonts w:hint="eastAsia" w:ascii="方正小标宋简体" w:hAnsi="Times New Roman" w:eastAsia="方正小标宋简体" w:cs="Times New Roman"/>
          <w:sz w:val="44"/>
          <w:szCs w:val="44"/>
          <w:lang w:val="en-US" w:eastAsia="zh-CN"/>
        </w:rPr>
      </w:pPr>
    </w:p>
    <w:p>
      <w:pPr>
        <w:jc w:val="center"/>
        <w:rPr>
          <w:rFonts w:hint="eastAsia" w:ascii="方正小标宋简体" w:hAnsi="Times New Roman" w:eastAsia="方正小标宋简体" w:cs="Times New Roman"/>
          <w:sz w:val="44"/>
          <w:szCs w:val="44"/>
          <w:lang w:val="en-US" w:eastAsia="zh-CN"/>
        </w:rPr>
      </w:pPr>
    </w:p>
    <w:p>
      <w:pPr>
        <w:jc w:val="center"/>
        <w:rPr>
          <w:rFonts w:hint="eastAsia" w:ascii="方正小标宋简体" w:hAnsi="Times New Roman" w:eastAsia="方正小标宋简体" w:cs="Times New Roman"/>
          <w:sz w:val="44"/>
          <w:szCs w:val="44"/>
          <w:lang w:val="en-US" w:eastAsia="zh-CN"/>
        </w:rPr>
      </w:pPr>
    </w:p>
    <w:p>
      <w:pPr>
        <w:jc w:val="center"/>
        <w:rPr>
          <w:rFonts w:hint="eastAsia" w:ascii="方正小标宋简体" w:hAnsi="Times New Roman" w:eastAsia="方正小标宋简体" w:cs="Times New Roman"/>
          <w:sz w:val="44"/>
          <w:szCs w:val="44"/>
          <w:lang w:val="en-US" w:eastAsia="zh-CN"/>
        </w:rPr>
      </w:pPr>
    </w:p>
    <w:p>
      <w:pPr>
        <w:jc w:val="center"/>
        <w:rPr>
          <w:rFonts w:hint="eastAsia" w:ascii="方正小标宋简体" w:hAnsi="Times New Roman" w:eastAsia="方正小标宋简体" w:cs="Times New Roman"/>
          <w:sz w:val="44"/>
          <w:szCs w:val="44"/>
          <w:lang w:val="en-US" w:eastAsia="zh-CN"/>
        </w:rPr>
      </w:pPr>
    </w:p>
    <w:p>
      <w:pPr>
        <w:jc w:val="center"/>
        <w:rPr>
          <w:rFonts w:hint="eastAsia" w:ascii="方正小标宋简体" w:hAnsi="Times New Roman" w:eastAsia="方正小标宋简体" w:cs="Times New Roman"/>
          <w:sz w:val="44"/>
          <w:szCs w:val="44"/>
          <w:lang w:val="en-US" w:eastAsia="zh-CN"/>
        </w:rPr>
      </w:pPr>
    </w:p>
    <w:p>
      <w:pPr>
        <w:jc w:val="center"/>
        <w:rPr>
          <w:rFonts w:hint="eastAsia" w:ascii="方正小标宋简体" w:hAnsi="Times New Roman" w:eastAsia="方正小标宋简体" w:cs="Times New Roman"/>
          <w:sz w:val="44"/>
          <w:szCs w:val="44"/>
          <w:lang w:val="en-US" w:eastAsia="zh-CN"/>
        </w:rPr>
      </w:pPr>
    </w:p>
    <w:p>
      <w:pPr>
        <w:jc w:val="center"/>
        <w:rPr>
          <w:rFonts w:hint="eastAsia" w:ascii="方正小标宋简体" w:hAnsi="Times New Roman" w:eastAsia="方正小标宋简体" w:cs="Times New Roman"/>
          <w:sz w:val="44"/>
          <w:szCs w:val="44"/>
          <w:lang w:val="en-US" w:eastAsia="zh-CN"/>
        </w:rPr>
      </w:pPr>
    </w:p>
    <w:p>
      <w:pPr>
        <w:jc w:val="center"/>
        <w:rPr>
          <w:rFonts w:hint="eastAsia" w:ascii="方正小标宋简体" w:hAnsi="Times New Roman" w:eastAsia="方正小标宋简体" w:cs="Times New Roman"/>
          <w:sz w:val="44"/>
          <w:szCs w:val="44"/>
          <w:lang w:val="zh-CN" w:eastAsia="zh-CN"/>
        </w:rPr>
      </w:pPr>
      <w:bookmarkStart w:id="0" w:name="_GoBack"/>
      <w:bookmarkEnd w:id="0"/>
      <w:r>
        <w:rPr>
          <w:rFonts w:hint="eastAsia" w:ascii="方正小标宋简体" w:hAnsi="Times New Roman" w:eastAsia="方正小标宋简体" w:cs="Times New Roman"/>
          <w:sz w:val="44"/>
          <w:szCs w:val="44"/>
          <w:lang w:val="en-US" w:eastAsia="zh-CN"/>
        </w:rPr>
        <w:t>中西面点</w:t>
      </w:r>
      <w:r>
        <w:rPr>
          <w:rFonts w:hint="eastAsia" w:ascii="方正小标宋简体" w:hAnsi="Times New Roman" w:eastAsia="方正小标宋简体" w:cs="Times New Roman"/>
          <w:sz w:val="44"/>
          <w:szCs w:val="44"/>
          <w:lang w:val="zh-CN" w:eastAsia="zh-CN"/>
        </w:rPr>
        <w:t>专业</w:t>
      </w:r>
      <w:r>
        <w:rPr>
          <w:rFonts w:hint="eastAsia" w:ascii="方正小标宋简体" w:hAnsi="Times New Roman" w:eastAsia="方正小标宋简体" w:cs="Times New Roman"/>
          <w:sz w:val="44"/>
          <w:szCs w:val="44"/>
          <w:lang w:val="en-US" w:eastAsia="zh-CN"/>
        </w:rPr>
        <w:t>人才培养方案</w:t>
      </w:r>
    </w:p>
    <w:p>
      <w:pPr>
        <w:spacing w:before="156" w:beforeLines="50"/>
        <w:ind w:firstLine="640" w:firstLineChars="200"/>
        <w:rPr>
          <w:rFonts w:hint="default" w:ascii="黑体" w:hAnsi="黑体" w:eastAsia="黑体" w:cs="Times New Roman"/>
          <w:sz w:val="32"/>
          <w:szCs w:val="32"/>
          <w:lang w:val="en-US" w:eastAsia="zh-CN"/>
        </w:rPr>
      </w:pPr>
      <w:r>
        <w:rPr>
          <w:rFonts w:hint="eastAsia" w:ascii="黑体" w:hAnsi="黑体" w:eastAsia="黑体" w:cs="Times New Roman"/>
          <w:sz w:val="32"/>
          <w:szCs w:val="32"/>
          <w:lang w:val="zh-CN" w:eastAsia="zh-CN"/>
        </w:rPr>
        <w:t>一、</w:t>
      </w:r>
      <w:r>
        <w:rPr>
          <w:rFonts w:hint="eastAsia" w:ascii="黑体" w:hAnsi="黑体" w:eastAsia="黑体" w:cs="Times New Roman"/>
          <w:sz w:val="32"/>
          <w:szCs w:val="32"/>
          <w:lang w:val="en-US" w:eastAsia="zh-CN"/>
        </w:rPr>
        <w:t>招生对象及修业年限</w:t>
      </w:r>
    </w:p>
    <w:p>
      <w:pPr>
        <w:pStyle w:val="9"/>
        <w:keepNext w:val="0"/>
        <w:keepLines w:val="0"/>
        <w:pageBreakBefore w:val="0"/>
        <w:widowControl/>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color w:val="000000"/>
          <w:kern w:val="0"/>
          <w:sz w:val="32"/>
          <w:szCs w:val="32"/>
          <w:lang w:val="en-US" w:eastAsia="zh-CN"/>
        </w:rPr>
      </w:pPr>
      <w:r>
        <w:rPr>
          <w:rFonts w:hint="eastAsia" w:ascii="楷体" w:hAnsi="楷体" w:eastAsia="楷体" w:cs="宋体"/>
          <w:b/>
          <w:kern w:val="0"/>
          <w:sz w:val="32"/>
          <w:szCs w:val="32"/>
          <w:lang w:val="en-US" w:eastAsia="zh-CN" w:bidi="ar-SA"/>
        </w:rPr>
        <w:t>1.招生对象：初中毕业生</w:t>
      </w:r>
    </w:p>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cs="宋体"/>
          <w:b/>
          <w:kern w:val="0"/>
          <w:sz w:val="32"/>
          <w:szCs w:val="32"/>
          <w:lang w:val="zh-CN" w:eastAsia="zh-CN" w:bidi="ar-SA"/>
        </w:rPr>
      </w:pPr>
      <w:r>
        <w:rPr>
          <w:rFonts w:hint="eastAsia" w:ascii="楷体" w:hAnsi="楷体" w:eastAsia="楷体" w:cs="宋体"/>
          <w:b/>
          <w:kern w:val="0"/>
          <w:sz w:val="32"/>
          <w:szCs w:val="32"/>
          <w:lang w:val="en-US" w:eastAsia="zh-CN" w:bidi="ar-SA"/>
        </w:rPr>
        <w:t>2.修业年限：</w:t>
      </w:r>
      <w:r>
        <w:rPr>
          <w:rFonts w:hint="eastAsia" w:ascii="楷体" w:hAnsi="楷体" w:eastAsia="楷体" w:cs="宋体"/>
          <w:b/>
          <w:kern w:val="0"/>
          <w:sz w:val="32"/>
          <w:szCs w:val="32"/>
          <w:lang w:val="zh-CN" w:eastAsia="zh-CN" w:bidi="ar-SA"/>
        </w:rPr>
        <w:t xml:space="preserve">3年 </w:t>
      </w:r>
    </w:p>
    <w:p>
      <w:pPr>
        <w:spacing w:before="156" w:beforeLines="50"/>
        <w:ind w:firstLine="640" w:firstLineChars="200"/>
        <w:rPr>
          <w:rFonts w:hint="eastAsia" w:ascii="黑体" w:hAnsi="黑体" w:eastAsia="黑体" w:cs="Times New Roman"/>
          <w:sz w:val="32"/>
          <w:szCs w:val="32"/>
          <w:lang w:val="zh-CN" w:eastAsia="zh-CN"/>
        </w:rPr>
      </w:pPr>
      <w:r>
        <w:rPr>
          <w:rFonts w:hint="eastAsia" w:ascii="黑体" w:hAnsi="黑体" w:eastAsia="黑体" w:cs="Times New Roman"/>
          <w:sz w:val="32"/>
          <w:szCs w:val="32"/>
          <w:lang w:val="en-US" w:eastAsia="zh-CN"/>
        </w:rPr>
        <w:t>二</w:t>
      </w:r>
      <w:r>
        <w:rPr>
          <w:rFonts w:hint="eastAsia" w:ascii="黑体" w:hAnsi="黑体" w:eastAsia="黑体" w:cs="Times New Roman"/>
          <w:sz w:val="32"/>
          <w:szCs w:val="32"/>
          <w:lang w:val="zh-CN" w:eastAsia="zh-CN"/>
        </w:rPr>
        <w:t>、</w:t>
      </w:r>
      <w:r>
        <w:rPr>
          <w:rFonts w:hint="eastAsia" w:ascii="黑体" w:hAnsi="黑体" w:eastAsia="黑体" w:cs="Times New Roman"/>
          <w:sz w:val="32"/>
          <w:szCs w:val="32"/>
          <w:lang w:val="en-US" w:eastAsia="zh-CN"/>
        </w:rPr>
        <w:t>专业</w:t>
      </w:r>
      <w:r>
        <w:rPr>
          <w:rFonts w:hint="eastAsia" w:ascii="黑体" w:hAnsi="黑体" w:eastAsia="黑体" w:cs="Times New Roman"/>
          <w:sz w:val="32"/>
          <w:szCs w:val="32"/>
          <w:lang w:val="zh-CN" w:eastAsia="zh-CN"/>
        </w:rPr>
        <w:t>培养目标</w:t>
      </w:r>
    </w:p>
    <w:p>
      <w:pPr>
        <w:spacing w:line="560" w:lineRule="exact"/>
        <w:ind w:firstLine="640" w:firstLineChars="200"/>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zh-CN" w:eastAsia="zh-CN"/>
        </w:rPr>
        <w:t>本专业培养树立自强、自信、自立意识，培养具有基本文字沟通能力、融入社会能力，养成良好的职业道德和敬业精神，能适应中西面点产业生产一线的发展需求，具备从事中西面点实际工作的基本知识和技能，具备从事面包制作、蛋糕制作、西饼制作、蛋糕装饰、中式面点制作、西点门店专员等岗位能力。</w:t>
      </w:r>
    </w:p>
    <w:p>
      <w:pPr>
        <w:spacing w:before="156" w:beforeLines="50"/>
        <w:ind w:firstLine="640" w:firstLineChars="200"/>
        <w:rPr>
          <w:rFonts w:hint="eastAsia" w:ascii="黑体" w:hAnsi="黑体" w:eastAsia="黑体" w:cs="Times New Roman"/>
          <w:sz w:val="32"/>
          <w:szCs w:val="32"/>
          <w:lang w:val="zh-CN" w:eastAsia="zh-CN"/>
        </w:rPr>
      </w:pPr>
      <w:r>
        <w:rPr>
          <w:rFonts w:hint="eastAsia" w:ascii="黑体" w:hAnsi="黑体" w:eastAsia="黑体" w:cs="Times New Roman"/>
          <w:sz w:val="32"/>
          <w:szCs w:val="32"/>
          <w:lang w:val="en-US" w:eastAsia="zh-CN"/>
        </w:rPr>
        <w:t>三</w:t>
      </w:r>
      <w:r>
        <w:rPr>
          <w:rFonts w:hint="eastAsia" w:ascii="黑体" w:hAnsi="黑体" w:eastAsia="黑体" w:cs="Times New Roman"/>
          <w:sz w:val="32"/>
          <w:szCs w:val="32"/>
          <w:lang w:val="zh-CN" w:eastAsia="zh-CN"/>
        </w:rPr>
        <w:t>、职业范围</w:t>
      </w:r>
    </w:p>
    <w:p>
      <w:pPr>
        <w:widowControl w:val="0"/>
        <w:autoSpaceDE w:val="0"/>
        <w:autoSpaceDN w:val="0"/>
        <w:spacing w:before="16" w:after="0" w:line="240" w:lineRule="auto"/>
        <w:ind w:left="0" w:right="0"/>
        <w:jc w:val="left"/>
        <w:rPr>
          <w:rFonts w:ascii="Arial Unicode MS" w:hAnsi="Arial Unicode MS" w:eastAsia="Arial Unicode MS" w:cs="Arial Unicode MS"/>
          <w:sz w:val="7"/>
          <w:szCs w:val="22"/>
          <w:lang w:val="zh-CN" w:eastAsia="zh-CN" w:bidi="zh-CN"/>
        </w:rPr>
      </w:pPr>
    </w:p>
    <w:tbl>
      <w:tblPr>
        <w:tblStyle w:val="7"/>
        <w:tblW w:w="6681" w:type="dxa"/>
        <w:jc w:val="center"/>
        <w:tblInd w:w="-1295" w:type="dxa"/>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
      <w:tblGrid>
        <w:gridCol w:w="1280"/>
        <w:gridCol w:w="3060"/>
        <w:gridCol w:w="2341"/>
      </w:tblGrid>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Ex>
        <w:trPr>
          <w:trHeight w:val="419" w:hRule="atLeast"/>
          <w:jc w:val="center"/>
        </w:trPr>
        <w:tc>
          <w:tcPr>
            <w:tcW w:w="1280" w:type="dxa"/>
            <w:vAlign w:val="top"/>
          </w:tcPr>
          <w:p>
            <w:pPr>
              <w:widowControl w:val="0"/>
              <w:autoSpaceDE w:val="0"/>
              <w:autoSpaceDN w:val="0"/>
              <w:spacing w:before="58" w:after="0" w:line="240" w:lineRule="auto"/>
              <w:ind w:left="168" w:right="159"/>
              <w:jc w:val="center"/>
              <w:rPr>
                <w:rFonts w:hint="eastAsia" w:ascii="仿宋_GB2312" w:hAnsi="仿宋_GB2312" w:eastAsia="仿宋_GB2312" w:cs="仿宋_GB2312"/>
                <w:sz w:val="24"/>
                <w:szCs w:val="24"/>
                <w:lang w:val="zh-CN" w:eastAsia="zh-CN" w:bidi="zh-CN"/>
              </w:rPr>
            </w:pPr>
            <w:r>
              <w:rPr>
                <w:rFonts w:hint="eastAsia" w:ascii="仿宋_GB2312" w:hAnsi="仿宋_GB2312" w:eastAsia="仿宋_GB2312" w:cs="仿宋_GB2312"/>
                <w:color w:val="231F20"/>
                <w:sz w:val="24"/>
                <w:szCs w:val="24"/>
                <w:lang w:val="zh-CN" w:eastAsia="zh-CN" w:bidi="zh-CN"/>
              </w:rPr>
              <w:t>序号</w:t>
            </w:r>
          </w:p>
        </w:tc>
        <w:tc>
          <w:tcPr>
            <w:tcW w:w="3060" w:type="dxa"/>
            <w:vAlign w:val="top"/>
          </w:tcPr>
          <w:p>
            <w:pPr>
              <w:widowControl w:val="0"/>
              <w:autoSpaceDE w:val="0"/>
              <w:autoSpaceDN w:val="0"/>
              <w:spacing w:before="58" w:after="0" w:line="240" w:lineRule="auto"/>
              <w:ind w:left="687" w:right="0"/>
              <w:jc w:val="left"/>
              <w:rPr>
                <w:rFonts w:hint="eastAsia" w:ascii="仿宋_GB2312" w:hAnsi="仿宋_GB2312" w:eastAsia="仿宋_GB2312" w:cs="仿宋_GB2312"/>
                <w:sz w:val="24"/>
                <w:szCs w:val="24"/>
                <w:lang w:val="zh-CN" w:eastAsia="zh-CN" w:bidi="zh-CN"/>
              </w:rPr>
            </w:pPr>
            <w:r>
              <w:rPr>
                <w:rFonts w:hint="eastAsia" w:ascii="仿宋_GB2312" w:hAnsi="仿宋_GB2312" w:eastAsia="仿宋_GB2312" w:cs="仿宋_GB2312"/>
                <w:color w:val="231F20"/>
                <w:sz w:val="24"/>
                <w:szCs w:val="24"/>
                <w:lang w:val="zh-CN" w:eastAsia="zh-CN" w:bidi="zh-CN"/>
              </w:rPr>
              <w:t>对应职业（岗位）</w:t>
            </w:r>
          </w:p>
        </w:tc>
        <w:tc>
          <w:tcPr>
            <w:tcW w:w="2341" w:type="dxa"/>
            <w:vAlign w:val="top"/>
          </w:tcPr>
          <w:p>
            <w:pPr>
              <w:widowControl w:val="0"/>
              <w:autoSpaceDE w:val="0"/>
              <w:autoSpaceDN w:val="0"/>
              <w:spacing w:before="58" w:after="0" w:line="240" w:lineRule="auto"/>
              <w:ind w:left="300" w:right="0"/>
              <w:jc w:val="left"/>
              <w:rPr>
                <w:rFonts w:hint="eastAsia" w:ascii="仿宋_GB2312" w:hAnsi="仿宋_GB2312" w:eastAsia="仿宋_GB2312" w:cs="仿宋_GB2312"/>
                <w:sz w:val="24"/>
                <w:szCs w:val="24"/>
                <w:lang w:val="zh-CN" w:eastAsia="zh-CN" w:bidi="zh-CN"/>
              </w:rPr>
            </w:pPr>
            <w:r>
              <w:rPr>
                <w:rFonts w:hint="eastAsia" w:ascii="仿宋_GB2312" w:hAnsi="仿宋_GB2312" w:eastAsia="仿宋_GB2312" w:cs="仿宋_GB2312"/>
                <w:color w:val="231F20"/>
                <w:sz w:val="24"/>
                <w:szCs w:val="24"/>
                <w:lang w:val="zh-CN" w:eastAsia="zh-CN" w:bidi="zh-CN"/>
              </w:rPr>
              <w:t>职业资格证书</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Ex>
        <w:trPr>
          <w:trHeight w:val="699" w:hRule="atLeast"/>
          <w:jc w:val="center"/>
        </w:trPr>
        <w:tc>
          <w:tcPr>
            <w:tcW w:w="1280" w:type="dxa"/>
            <w:vAlign w:val="top"/>
          </w:tcPr>
          <w:p>
            <w:pPr>
              <w:widowControl w:val="0"/>
              <w:autoSpaceDE w:val="0"/>
              <w:autoSpaceDN w:val="0"/>
              <w:spacing w:before="5" w:after="0" w:line="240" w:lineRule="auto"/>
              <w:ind w:left="0" w:right="0"/>
              <w:jc w:val="left"/>
              <w:rPr>
                <w:rFonts w:hint="eastAsia" w:ascii="仿宋_GB2312" w:hAnsi="仿宋_GB2312" w:eastAsia="仿宋_GB2312" w:cs="仿宋_GB2312"/>
                <w:sz w:val="24"/>
                <w:szCs w:val="24"/>
                <w:lang w:val="zh-CN" w:eastAsia="zh-CN" w:bidi="zh-CN"/>
              </w:rPr>
            </w:pPr>
          </w:p>
          <w:p>
            <w:pPr>
              <w:widowControl w:val="0"/>
              <w:autoSpaceDE w:val="0"/>
              <w:autoSpaceDN w:val="0"/>
              <w:spacing w:before="1" w:after="0" w:line="240" w:lineRule="auto"/>
              <w:ind w:left="9" w:right="0"/>
              <w:jc w:val="center"/>
              <w:rPr>
                <w:rFonts w:hint="eastAsia" w:ascii="仿宋_GB2312" w:hAnsi="仿宋_GB2312" w:eastAsia="仿宋_GB2312" w:cs="仿宋_GB2312"/>
                <w:sz w:val="24"/>
                <w:szCs w:val="24"/>
                <w:lang w:val="zh-CN" w:eastAsia="zh-CN" w:bidi="zh-CN"/>
              </w:rPr>
            </w:pPr>
            <w:r>
              <w:rPr>
                <w:rFonts w:hint="eastAsia" w:ascii="仿宋_GB2312" w:hAnsi="仿宋_GB2312" w:eastAsia="仿宋_GB2312" w:cs="仿宋_GB2312"/>
                <w:color w:val="231F20"/>
                <w:w w:val="95"/>
                <w:sz w:val="24"/>
                <w:szCs w:val="24"/>
                <w:lang w:val="zh-CN" w:eastAsia="zh-CN" w:bidi="zh-CN"/>
              </w:rPr>
              <w:t>1</w:t>
            </w:r>
          </w:p>
        </w:tc>
        <w:tc>
          <w:tcPr>
            <w:tcW w:w="3060" w:type="dxa"/>
            <w:vAlign w:val="top"/>
          </w:tcPr>
          <w:p>
            <w:pPr>
              <w:widowControl w:val="0"/>
              <w:autoSpaceDE w:val="0"/>
              <w:autoSpaceDN w:val="0"/>
              <w:spacing w:before="0" w:after="0" w:line="297" w:lineRule="exact"/>
              <w:ind w:left="113" w:right="0"/>
              <w:jc w:val="left"/>
              <w:rPr>
                <w:rFonts w:hint="default" w:ascii="仿宋_GB2312" w:hAnsi="仿宋_GB2312" w:eastAsia="仿宋_GB2312" w:cs="仿宋_GB2312"/>
                <w:sz w:val="24"/>
                <w:szCs w:val="24"/>
                <w:lang w:val="en-US" w:eastAsia="zh-CN" w:bidi="zh-CN"/>
              </w:rPr>
            </w:pPr>
            <w:r>
              <w:rPr>
                <w:rFonts w:hint="eastAsia" w:ascii="仿宋_GB2312" w:hAnsi="仿宋_GB2312" w:eastAsia="仿宋_GB2312" w:cs="仿宋_GB2312"/>
                <w:sz w:val="24"/>
                <w:szCs w:val="24"/>
                <w:lang w:val="en-US" w:eastAsia="zh-CN" w:bidi="zh-CN"/>
              </w:rPr>
              <w:t>中式面点厨房的案板、熟笼、煎炸、拌馅等技术岗位群工作</w:t>
            </w:r>
          </w:p>
        </w:tc>
        <w:tc>
          <w:tcPr>
            <w:tcW w:w="2341" w:type="dxa"/>
            <w:vAlign w:val="top"/>
          </w:tcPr>
          <w:p>
            <w:pPr>
              <w:widowControl w:val="0"/>
              <w:autoSpaceDE w:val="0"/>
              <w:autoSpaceDN w:val="0"/>
              <w:spacing w:before="81" w:after="0" w:line="213" w:lineRule="auto"/>
              <w:ind w:left="113" w:right="295"/>
              <w:jc w:val="left"/>
              <w:rPr>
                <w:rFonts w:hint="default" w:ascii="仿宋_GB2312" w:hAnsi="仿宋_GB2312" w:eastAsia="仿宋_GB2312" w:cs="仿宋_GB2312"/>
                <w:sz w:val="24"/>
                <w:szCs w:val="24"/>
                <w:lang w:val="en-US" w:eastAsia="zh-CN" w:bidi="zh-CN"/>
              </w:rPr>
            </w:pPr>
            <w:r>
              <w:rPr>
                <w:rFonts w:hint="eastAsia" w:ascii="仿宋_GB2312" w:hAnsi="仿宋_GB2312" w:eastAsia="仿宋_GB2312" w:cs="仿宋_GB2312"/>
                <w:sz w:val="24"/>
                <w:szCs w:val="24"/>
                <w:lang w:val="en-US" w:eastAsia="zh-CN" w:bidi="zh-CN"/>
              </w:rPr>
              <w:t>初级中式面点师</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Ex>
        <w:trPr>
          <w:trHeight w:val="699" w:hRule="atLeast"/>
          <w:jc w:val="center"/>
        </w:trPr>
        <w:tc>
          <w:tcPr>
            <w:tcW w:w="1280" w:type="dxa"/>
            <w:vAlign w:val="top"/>
          </w:tcPr>
          <w:p>
            <w:pPr>
              <w:widowControl w:val="0"/>
              <w:autoSpaceDE w:val="0"/>
              <w:autoSpaceDN w:val="0"/>
              <w:spacing w:before="1" w:after="0" w:line="240" w:lineRule="auto"/>
              <w:ind w:left="9" w:right="0"/>
              <w:jc w:val="center"/>
              <w:rPr>
                <w:rFonts w:hint="default" w:ascii="仿宋_GB2312" w:hAnsi="仿宋_GB2312" w:eastAsia="仿宋_GB2312" w:cs="仿宋_GB2312"/>
                <w:color w:val="231F20"/>
                <w:w w:val="95"/>
                <w:sz w:val="24"/>
                <w:szCs w:val="24"/>
                <w:lang w:val="en-US" w:eastAsia="zh-CN" w:bidi="zh-CN"/>
              </w:rPr>
            </w:pPr>
            <w:r>
              <w:rPr>
                <w:rFonts w:hint="eastAsia" w:ascii="仿宋_GB2312" w:hAnsi="仿宋_GB2312" w:eastAsia="仿宋_GB2312" w:cs="仿宋_GB2312"/>
                <w:color w:val="231F20"/>
                <w:w w:val="95"/>
                <w:sz w:val="24"/>
                <w:szCs w:val="24"/>
                <w:lang w:val="en-US" w:eastAsia="zh-CN" w:bidi="zh-CN"/>
              </w:rPr>
              <w:t>2</w:t>
            </w:r>
          </w:p>
        </w:tc>
        <w:tc>
          <w:tcPr>
            <w:tcW w:w="3060" w:type="dxa"/>
            <w:vAlign w:val="top"/>
          </w:tcPr>
          <w:p>
            <w:pPr>
              <w:widowControl w:val="0"/>
              <w:autoSpaceDE w:val="0"/>
              <w:autoSpaceDN w:val="0"/>
              <w:spacing w:before="0" w:after="0" w:line="297" w:lineRule="exact"/>
              <w:ind w:left="113" w:right="0"/>
              <w:jc w:val="left"/>
              <w:rPr>
                <w:rFonts w:hint="default" w:ascii="仿宋_GB2312" w:hAnsi="仿宋_GB2312" w:eastAsia="仿宋_GB2312" w:cs="仿宋_GB2312"/>
                <w:color w:val="231F20"/>
                <w:sz w:val="24"/>
                <w:szCs w:val="24"/>
                <w:lang w:val="en-US" w:eastAsia="zh-CN" w:bidi="zh-CN"/>
              </w:rPr>
            </w:pPr>
            <w:r>
              <w:rPr>
                <w:rFonts w:hint="eastAsia" w:ascii="仿宋_GB2312" w:hAnsi="仿宋_GB2312" w:eastAsia="仿宋_GB2312" w:cs="仿宋_GB2312"/>
                <w:color w:val="231F20"/>
                <w:sz w:val="24"/>
                <w:szCs w:val="24"/>
                <w:lang w:val="en-US" w:eastAsia="zh-CN" w:bidi="zh-CN"/>
              </w:rPr>
              <w:t>西式西点厨房的烘焙、裱花装饰等技术岗位群工作</w:t>
            </w:r>
          </w:p>
        </w:tc>
        <w:tc>
          <w:tcPr>
            <w:tcW w:w="2341" w:type="dxa"/>
            <w:vAlign w:val="top"/>
          </w:tcPr>
          <w:p>
            <w:pPr>
              <w:widowControl w:val="0"/>
              <w:autoSpaceDE w:val="0"/>
              <w:autoSpaceDN w:val="0"/>
              <w:spacing w:before="81" w:after="0" w:line="213" w:lineRule="auto"/>
              <w:ind w:left="113" w:right="295"/>
              <w:jc w:val="left"/>
              <w:rPr>
                <w:rFonts w:hint="default" w:ascii="仿宋_GB2312" w:hAnsi="仿宋_GB2312" w:eastAsia="仿宋_GB2312" w:cs="仿宋_GB2312"/>
                <w:sz w:val="24"/>
                <w:szCs w:val="24"/>
                <w:lang w:val="en-US" w:eastAsia="zh-CN" w:bidi="zh-CN"/>
              </w:rPr>
            </w:pPr>
            <w:r>
              <w:rPr>
                <w:rFonts w:hint="eastAsia" w:ascii="仿宋_GB2312" w:hAnsi="仿宋_GB2312" w:eastAsia="仿宋_GB2312" w:cs="仿宋_GB2312"/>
                <w:sz w:val="24"/>
                <w:szCs w:val="24"/>
                <w:lang w:val="en-US" w:eastAsia="zh-CN" w:bidi="zh-CN"/>
              </w:rPr>
              <w:t>初级西式面点师</w:t>
            </w:r>
          </w:p>
        </w:tc>
      </w:tr>
    </w:tbl>
    <w:p>
      <w:pPr>
        <w:autoSpaceDE w:val="0"/>
        <w:autoSpaceDN w:val="0"/>
        <w:spacing w:before="51" w:after="0" w:line="240" w:lineRule="auto"/>
        <w:ind w:left="447" w:right="0" w:firstLine="480" w:firstLineChars="200"/>
        <w:jc w:val="left"/>
        <w:rPr>
          <w:rFonts w:hint="eastAsia" w:ascii="仿宋_GB2312" w:hAnsi="仿宋_GB2312" w:eastAsia="仿宋_GB2312" w:cs="仿宋_GB2312"/>
          <w:kern w:val="0"/>
          <w:sz w:val="24"/>
          <w:szCs w:val="24"/>
          <w:lang w:val="zh-CN" w:bidi="zh-CN"/>
        </w:rPr>
      </w:pPr>
      <w:r>
        <w:rPr>
          <w:rFonts w:hint="eastAsia" w:ascii="仿宋_GB2312" w:hAnsi="仿宋_GB2312" w:eastAsia="仿宋_GB2312" w:cs="仿宋_GB2312"/>
          <w:color w:val="231F20"/>
          <w:kern w:val="0"/>
          <w:sz w:val="24"/>
          <w:szCs w:val="24"/>
          <w:lang w:val="zh-CN" w:bidi="zh-CN"/>
        </w:rPr>
        <w:t>说明：可根据区域实际情况和专业（技能）方向取得 1 或 2 个证书。</w:t>
      </w:r>
    </w:p>
    <w:p>
      <w:pPr>
        <w:spacing w:before="156" w:beforeLines="50"/>
        <w:ind w:firstLine="640" w:firstLineChars="200"/>
        <w:rPr>
          <w:rFonts w:hint="eastAsia" w:ascii="黑体" w:hAnsi="黑体" w:eastAsia="黑体" w:cs="Times New Roman"/>
          <w:sz w:val="32"/>
          <w:szCs w:val="32"/>
          <w:lang w:val="zh-CN" w:eastAsia="zh-CN"/>
        </w:rPr>
      </w:pPr>
      <w:r>
        <w:rPr>
          <w:rFonts w:hint="eastAsia" w:ascii="黑体" w:hAnsi="黑体" w:eastAsia="黑体" w:cs="Times New Roman"/>
          <w:sz w:val="32"/>
          <w:szCs w:val="32"/>
          <w:lang w:val="en-US" w:eastAsia="zh-CN"/>
        </w:rPr>
        <w:t>四</w:t>
      </w:r>
      <w:r>
        <w:rPr>
          <w:rFonts w:hint="eastAsia" w:ascii="黑体" w:hAnsi="黑体" w:eastAsia="黑体" w:cs="Times New Roman"/>
          <w:sz w:val="32"/>
          <w:szCs w:val="32"/>
          <w:lang w:val="zh-CN" w:eastAsia="zh-CN"/>
        </w:rPr>
        <w:t>、人才规格</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zh-CN" w:eastAsia="zh-CN"/>
        </w:rPr>
        <w:t>本专业毕业生应具有以下职业素养、专业知识和技能：</w:t>
      </w:r>
    </w:p>
    <w:p>
      <w:pPr>
        <w:spacing w:line="560" w:lineRule="exact"/>
        <w:ind w:firstLine="630" w:firstLineChars="196"/>
        <w:rPr>
          <w:rFonts w:hint="eastAsia" w:ascii="仿宋_GB2312" w:hAnsi="仿宋_GB2312" w:eastAsia="仿宋_GB2312" w:cs="仿宋_GB2312"/>
          <w:color w:val="000000"/>
          <w:kern w:val="0"/>
          <w:sz w:val="32"/>
          <w:szCs w:val="32"/>
          <w:lang w:val="zh-CN" w:eastAsia="zh-CN"/>
        </w:rPr>
      </w:pPr>
      <w:r>
        <w:rPr>
          <w:rFonts w:hint="eastAsia" w:ascii="楷体" w:hAnsi="楷体" w:eastAsia="楷体" w:cs="黑体"/>
          <w:b/>
          <w:sz w:val="32"/>
          <w:szCs w:val="32"/>
          <w:lang w:val="zh-CN" w:eastAsia="zh-CN"/>
        </w:rPr>
        <w:t>（一）职业素养</w:t>
      </w:r>
    </w:p>
    <w:p>
      <w:pPr>
        <w:spacing w:line="560" w:lineRule="exact"/>
        <w:ind w:firstLine="640" w:firstLineChars="200"/>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zh-CN" w:eastAsia="zh-CN"/>
        </w:rPr>
        <w:t>1. 热爱祖国、勤学苦练、尊师孝亲、遵纪守法，自觉遵守行业法规和规章制度，具有良好的职业道德。</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zh-CN" w:eastAsia="zh-CN"/>
        </w:rPr>
        <w:t>2. 热爱</w:t>
      </w:r>
      <w:r>
        <w:rPr>
          <w:rFonts w:hint="eastAsia" w:ascii="仿宋_GB2312" w:hAnsi="仿宋_GB2312" w:eastAsia="仿宋_GB2312" w:cs="仿宋_GB2312"/>
          <w:color w:val="000000"/>
          <w:kern w:val="0"/>
          <w:sz w:val="32"/>
          <w:szCs w:val="32"/>
          <w:lang w:val="en-US" w:eastAsia="zh-CN"/>
        </w:rPr>
        <w:t>本专业</w:t>
      </w:r>
      <w:r>
        <w:rPr>
          <w:rFonts w:hint="eastAsia" w:ascii="仿宋_GB2312" w:hAnsi="仿宋_GB2312" w:eastAsia="仿宋_GB2312" w:cs="仿宋_GB2312"/>
          <w:color w:val="000000"/>
          <w:kern w:val="0"/>
          <w:sz w:val="32"/>
          <w:szCs w:val="32"/>
          <w:lang w:val="zh-CN" w:eastAsia="zh-CN"/>
        </w:rPr>
        <w:t>工作，认同本专业性质及其价值；诚实守信，责任心强，耐心细致，做事认真。</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zh-CN" w:eastAsia="zh-CN"/>
        </w:rPr>
        <w:t>3. 树立正确的劳动观，崇尚劳动、尊重劳动，增强对劳动人民的感情，报效国家，奉献社会。</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en-US" w:eastAsia="zh-CN"/>
        </w:rPr>
        <w:t>4.</w:t>
      </w:r>
      <w:r>
        <w:rPr>
          <w:rFonts w:hint="eastAsia" w:ascii="仿宋_GB2312" w:hAnsi="仿宋_GB2312" w:eastAsia="仿宋_GB2312" w:cs="仿宋_GB2312"/>
          <w:color w:val="000000"/>
          <w:kern w:val="0"/>
          <w:sz w:val="32"/>
          <w:szCs w:val="32"/>
          <w:lang w:val="zh-CN" w:eastAsia="zh-CN"/>
        </w:rPr>
        <w:t>具有获取信息、学习新知识的能力。</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en-US" w:eastAsia="zh-CN"/>
        </w:rPr>
        <w:t>5</w:t>
      </w:r>
      <w:r>
        <w:rPr>
          <w:rFonts w:hint="eastAsia" w:ascii="仿宋_GB2312" w:hAnsi="仿宋_GB2312" w:eastAsia="仿宋_GB2312" w:cs="仿宋_GB2312"/>
          <w:color w:val="000000"/>
          <w:kern w:val="0"/>
          <w:sz w:val="32"/>
          <w:szCs w:val="32"/>
          <w:lang w:val="zh-CN" w:eastAsia="zh-CN"/>
        </w:rPr>
        <w:t>. 有理想信念，有良好的身心素质，身体健康，乐观开朗；有良好的言行习惯，衣着整洁得体，语言规范健康，举止文明礼貌。</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en-US" w:eastAsia="zh-CN"/>
        </w:rPr>
        <w:t>6</w:t>
      </w:r>
      <w:r>
        <w:rPr>
          <w:rFonts w:hint="eastAsia" w:ascii="仿宋_GB2312" w:hAnsi="仿宋_GB2312" w:eastAsia="仿宋_GB2312" w:cs="仿宋_GB2312"/>
          <w:color w:val="000000"/>
          <w:kern w:val="0"/>
          <w:sz w:val="32"/>
          <w:szCs w:val="32"/>
          <w:lang w:val="zh-CN" w:eastAsia="zh-CN"/>
        </w:rPr>
        <w:t>. 有团队合作精神，</w:t>
      </w:r>
      <w:r>
        <w:rPr>
          <w:rFonts w:hint="eastAsia" w:ascii="仿宋_GB2312" w:hAnsi="仿宋_GB2312" w:eastAsia="仿宋_GB2312" w:cs="仿宋_GB2312"/>
          <w:color w:val="000000"/>
          <w:kern w:val="0"/>
          <w:sz w:val="32"/>
          <w:szCs w:val="32"/>
          <w:lang w:val="en-US" w:eastAsia="zh-CN"/>
        </w:rPr>
        <w:t>具有</w:t>
      </w:r>
      <w:r>
        <w:rPr>
          <w:rFonts w:hint="eastAsia" w:ascii="仿宋_GB2312" w:hAnsi="仿宋_GB2312" w:eastAsia="仿宋_GB2312" w:cs="仿宋_GB2312"/>
          <w:color w:val="000000"/>
          <w:kern w:val="0"/>
          <w:sz w:val="32"/>
          <w:szCs w:val="32"/>
          <w:lang w:val="zh-CN" w:eastAsia="zh-CN"/>
        </w:rPr>
        <w:t>沟通与协作</w:t>
      </w:r>
      <w:r>
        <w:rPr>
          <w:rFonts w:hint="eastAsia" w:ascii="仿宋_GB2312" w:hAnsi="仿宋_GB2312" w:eastAsia="仿宋_GB2312" w:cs="仿宋_GB2312"/>
          <w:color w:val="000000"/>
          <w:kern w:val="0"/>
          <w:sz w:val="32"/>
          <w:szCs w:val="32"/>
          <w:lang w:val="en-US" w:eastAsia="zh-CN"/>
        </w:rPr>
        <w:t>能力</w:t>
      </w:r>
      <w:r>
        <w:rPr>
          <w:rFonts w:hint="eastAsia" w:ascii="仿宋_GB2312" w:hAnsi="仿宋_GB2312" w:eastAsia="仿宋_GB2312" w:cs="仿宋_GB2312"/>
          <w:color w:val="000000"/>
          <w:kern w:val="0"/>
          <w:sz w:val="32"/>
          <w:szCs w:val="32"/>
          <w:lang w:val="zh-CN" w:eastAsia="zh-CN"/>
        </w:rPr>
        <w:t>；有服务意识、安全意识、环保意识、法律意识。</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en-US" w:eastAsia="zh-CN"/>
        </w:rPr>
        <w:t>7</w:t>
      </w:r>
      <w:r>
        <w:rPr>
          <w:rFonts w:hint="eastAsia" w:ascii="仿宋_GB2312" w:hAnsi="仿宋_GB2312" w:eastAsia="仿宋_GB2312" w:cs="仿宋_GB2312"/>
          <w:color w:val="000000"/>
          <w:kern w:val="0"/>
          <w:sz w:val="32"/>
          <w:szCs w:val="32"/>
          <w:lang w:val="zh-CN" w:eastAsia="zh-CN"/>
        </w:rPr>
        <w:t>. 有一定的艺术修养和审美情趣。</w:t>
      </w:r>
    </w:p>
    <w:p>
      <w:pPr>
        <w:spacing w:line="560" w:lineRule="exact"/>
        <w:ind w:firstLine="321" w:firstLineChars="100"/>
        <w:rPr>
          <w:rFonts w:hint="eastAsia" w:ascii="楷体" w:hAnsi="楷体" w:eastAsia="楷体" w:cs="黑体"/>
          <w:b/>
          <w:sz w:val="32"/>
          <w:szCs w:val="32"/>
          <w:lang w:val="zh-CN" w:eastAsia="zh-CN"/>
        </w:rPr>
      </w:pPr>
      <w:r>
        <w:rPr>
          <w:rFonts w:hint="eastAsia" w:ascii="楷体" w:hAnsi="楷体" w:eastAsia="楷体" w:cs="黑体"/>
          <w:b/>
          <w:sz w:val="32"/>
          <w:szCs w:val="32"/>
          <w:lang w:val="zh-CN" w:eastAsia="zh-CN"/>
        </w:rPr>
        <w:t>（二）专业知识和技能</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zh-CN" w:eastAsia="zh-CN"/>
        </w:rPr>
        <w:t>1．能按照《中华人民共和国食品安全法》的要求鉴别常用中、西式面点原料，运用原料调制常见的面坯（生化膨松面坯、层酥面坯、澄粉面坯、果蔬面坯、鱼虾面坯）并熟练使用。</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zh-CN" w:eastAsia="zh-CN"/>
        </w:rPr>
        <w:t>2．能按照常见中、西式面点成品的加工制作流程，运用抻、削、拨、钳花、挤等成型手法，对常规宴席所需的面点制品进行合理的组配与加工。</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zh-CN" w:eastAsia="zh-CN"/>
        </w:rPr>
        <w:t>3．能按照中、西式宴席面点制作中馅心的调制、品评等环节操作原则及要求，运用炸、煎、复合方法等技法加工制作不同风味的宴席面点成品。</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zh-CN" w:eastAsia="zh-CN"/>
        </w:rPr>
        <w:t>4．能运用造型方法和装饰技法对中、西式宴席面点成品进行美化。</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zh-CN" w:eastAsia="zh-CN"/>
        </w:rPr>
        <w:t>5．能对中、西式宴席面点成品进行成本核算。</w:t>
      </w:r>
    </w:p>
    <w:tbl>
      <w:tblPr>
        <w:tblStyle w:val="8"/>
        <w:tblpPr w:leftFromText="180" w:rightFromText="180" w:vertAnchor="text" w:horzAnchor="page" w:tblpX="1622" w:tblpY="1082"/>
        <w:tblOverlap w:val="never"/>
        <w:tblW w:w="92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4"/>
        <w:gridCol w:w="844"/>
        <w:gridCol w:w="75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4" w:type="dxa"/>
            <w:vMerge w:val="restart"/>
            <w:vAlign w:val="top"/>
          </w:tcPr>
          <w:p>
            <w:pPr>
              <w:widowControl w:val="0"/>
              <w:numPr>
                <w:ilvl w:val="0"/>
                <w:numId w:val="0"/>
              </w:numPr>
              <w:spacing w:after="0"/>
              <w:jc w:val="both"/>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专</w:t>
            </w:r>
          </w:p>
          <w:p>
            <w:pPr>
              <w:widowControl w:val="0"/>
              <w:numPr>
                <w:ilvl w:val="0"/>
                <w:numId w:val="0"/>
              </w:numPr>
              <w:spacing w:after="0"/>
              <w:jc w:val="both"/>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业</w:t>
            </w:r>
          </w:p>
          <w:p>
            <w:pPr>
              <w:widowControl w:val="0"/>
              <w:numPr>
                <w:ilvl w:val="0"/>
                <w:numId w:val="0"/>
              </w:numPr>
              <w:spacing w:after="0"/>
              <w:jc w:val="both"/>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技</w:t>
            </w:r>
          </w:p>
          <w:p>
            <w:pPr>
              <w:widowControl w:val="0"/>
              <w:numPr>
                <w:ilvl w:val="0"/>
                <w:numId w:val="0"/>
              </w:numPr>
              <w:spacing w:after="0"/>
              <w:jc w:val="both"/>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能</w:t>
            </w:r>
          </w:p>
          <w:p>
            <w:pPr>
              <w:widowControl w:val="0"/>
              <w:numPr>
                <w:ilvl w:val="0"/>
                <w:numId w:val="0"/>
              </w:numPr>
              <w:spacing w:after="0"/>
              <w:ind w:left="0" w:leftChars="0" w:firstLine="0" w:firstLineChars="0"/>
              <w:jc w:val="both"/>
              <w:rPr>
                <w:rFonts w:hint="eastAsia" w:ascii="黑体" w:hAnsi="黑体" w:eastAsia="黑体" w:cs="Times New Roman"/>
                <w:color w:val="auto"/>
                <w:kern w:val="2"/>
                <w:sz w:val="32"/>
                <w:szCs w:val="32"/>
                <w:vertAlign w:val="baseline"/>
                <w:lang w:val="en-US" w:eastAsia="zh-CN" w:bidi="ar-SA"/>
              </w:rPr>
            </w:pPr>
            <w:r>
              <w:rPr>
                <w:rFonts w:hint="eastAsia" w:ascii="仿宋_GB2312" w:hAnsi="仿宋_GB2312" w:eastAsia="仿宋_GB2312" w:cs="仿宋_GB2312"/>
                <w:color w:val="auto"/>
                <w:kern w:val="2"/>
                <w:sz w:val="24"/>
                <w:szCs w:val="24"/>
                <w:lang w:val="en-US" w:eastAsia="zh-CN" w:bidi="zh-CN"/>
              </w:rPr>
              <w:t>课</w:t>
            </w:r>
          </w:p>
        </w:tc>
        <w:tc>
          <w:tcPr>
            <w:tcW w:w="844" w:type="dxa"/>
            <w:vMerge w:val="restart"/>
            <w:vAlign w:val="top"/>
          </w:tcPr>
          <w:p>
            <w:pPr>
              <w:widowControl w:val="0"/>
              <w:numPr>
                <w:ilvl w:val="0"/>
                <w:numId w:val="0"/>
              </w:numPr>
              <w:spacing w:after="0"/>
              <w:jc w:val="both"/>
              <w:rPr>
                <w:rFonts w:hint="eastAsia" w:ascii="仿宋_GB2312" w:hAnsi="仿宋_GB2312" w:eastAsia="仿宋_GB2312" w:cs="仿宋_GB2312"/>
                <w:color w:val="auto"/>
                <w:kern w:val="2"/>
                <w:sz w:val="24"/>
                <w:szCs w:val="24"/>
                <w:lang w:val="en-US" w:eastAsia="zh-CN" w:bidi="zh-CN"/>
              </w:rPr>
            </w:pPr>
          </w:p>
          <w:p>
            <w:pPr>
              <w:widowControl w:val="0"/>
              <w:numPr>
                <w:ilvl w:val="0"/>
                <w:numId w:val="0"/>
              </w:numPr>
              <w:spacing w:after="0"/>
              <w:jc w:val="both"/>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中</w:t>
            </w:r>
          </w:p>
          <w:p>
            <w:pPr>
              <w:widowControl w:val="0"/>
              <w:numPr>
                <w:ilvl w:val="0"/>
                <w:numId w:val="0"/>
              </w:numPr>
              <w:spacing w:after="0"/>
              <w:jc w:val="both"/>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西</w:t>
            </w:r>
          </w:p>
          <w:p>
            <w:pPr>
              <w:widowControl w:val="0"/>
              <w:numPr>
                <w:ilvl w:val="0"/>
                <w:numId w:val="0"/>
              </w:numPr>
              <w:spacing w:after="0"/>
              <w:jc w:val="both"/>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面</w:t>
            </w:r>
          </w:p>
          <w:p>
            <w:pPr>
              <w:widowControl w:val="0"/>
              <w:numPr>
                <w:ilvl w:val="0"/>
                <w:numId w:val="0"/>
              </w:numPr>
              <w:spacing w:after="0"/>
              <w:ind w:left="0" w:leftChars="0" w:firstLine="0" w:firstLineChars="0"/>
              <w:jc w:val="both"/>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点</w:t>
            </w:r>
          </w:p>
        </w:tc>
        <w:tc>
          <w:tcPr>
            <w:tcW w:w="7596" w:type="dxa"/>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烹饪原料认知与鉴别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4" w:type="dxa"/>
            <w:vMerge w:val="continue"/>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黑体" w:hAnsi="黑体" w:eastAsia="黑体" w:cs="Times New Roman"/>
                <w:color w:val="auto"/>
                <w:kern w:val="2"/>
                <w:sz w:val="32"/>
                <w:szCs w:val="32"/>
                <w:vertAlign w:val="baseline"/>
                <w:lang w:val="en-US" w:eastAsia="zh-CN" w:bidi="ar-SA"/>
              </w:rPr>
            </w:pPr>
          </w:p>
        </w:tc>
        <w:tc>
          <w:tcPr>
            <w:tcW w:w="844" w:type="dxa"/>
            <w:vMerge w:val="continue"/>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p>
        </w:tc>
        <w:tc>
          <w:tcPr>
            <w:tcW w:w="7596" w:type="dxa"/>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中西式面点工艺与制作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4" w:type="dxa"/>
            <w:vMerge w:val="continue"/>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黑体" w:hAnsi="黑体" w:eastAsia="黑体" w:cs="Times New Roman"/>
                <w:color w:val="auto"/>
                <w:kern w:val="2"/>
                <w:sz w:val="32"/>
                <w:szCs w:val="32"/>
                <w:vertAlign w:val="baseline"/>
                <w:lang w:val="en-US" w:eastAsia="zh-CN" w:bidi="ar-SA"/>
              </w:rPr>
            </w:pPr>
          </w:p>
        </w:tc>
        <w:tc>
          <w:tcPr>
            <w:tcW w:w="844" w:type="dxa"/>
            <w:vMerge w:val="continue"/>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p>
        </w:tc>
        <w:tc>
          <w:tcPr>
            <w:tcW w:w="7596" w:type="dxa"/>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蛋糕裱花工艺与制作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8" w:type="dxa"/>
            <w:gridSpan w:val="2"/>
            <w:vMerge w:val="restart"/>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公</w:t>
            </w:r>
          </w:p>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共</w:t>
            </w:r>
          </w:p>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基</w:t>
            </w:r>
          </w:p>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础</w:t>
            </w:r>
          </w:p>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课</w:t>
            </w:r>
          </w:p>
        </w:tc>
        <w:tc>
          <w:tcPr>
            <w:tcW w:w="7596" w:type="dxa"/>
            <w:vAlign w:val="top"/>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zh-CN" w:eastAsia="zh-CN" w:bidi="zh-CN"/>
              </w:rPr>
              <w:t>语文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8" w:type="dxa"/>
            <w:gridSpan w:val="2"/>
            <w:vMerge w:val="continue"/>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p>
        </w:tc>
        <w:tc>
          <w:tcPr>
            <w:tcW w:w="7596" w:type="dxa"/>
            <w:vAlign w:val="top"/>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zh-CN" w:eastAsia="zh-CN" w:bidi="zh-CN"/>
              </w:rPr>
              <w:t>数学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8" w:type="dxa"/>
            <w:gridSpan w:val="2"/>
            <w:vMerge w:val="continue"/>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p>
        </w:tc>
        <w:tc>
          <w:tcPr>
            <w:tcW w:w="7596" w:type="dxa"/>
            <w:vAlign w:val="top"/>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zh-CN" w:eastAsia="zh-CN" w:bidi="zh-CN"/>
              </w:rPr>
              <w:t>体育与健康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8" w:type="dxa"/>
            <w:gridSpan w:val="2"/>
            <w:vMerge w:val="continue"/>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p>
        </w:tc>
        <w:tc>
          <w:tcPr>
            <w:tcW w:w="7596" w:type="dxa"/>
            <w:vAlign w:val="top"/>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劳动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8" w:type="dxa"/>
            <w:gridSpan w:val="2"/>
            <w:vMerge w:val="continue"/>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p>
        </w:tc>
        <w:tc>
          <w:tcPr>
            <w:tcW w:w="7596" w:type="dxa"/>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sz w:val="24"/>
                <w:szCs w:val="24"/>
                <w:lang w:val="zh-CN" w:eastAsia="zh-CN" w:bidi="zh-CN"/>
              </w:rPr>
              <w:t>计算机应用基础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8" w:type="dxa"/>
            <w:gridSpan w:val="2"/>
            <w:vMerge w:val="continue"/>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黑体" w:hAnsi="黑体" w:eastAsia="黑体" w:cs="Times New Roman"/>
                <w:color w:val="auto"/>
                <w:kern w:val="2"/>
                <w:sz w:val="32"/>
                <w:szCs w:val="32"/>
                <w:vertAlign w:val="baseline"/>
                <w:lang w:val="en-US" w:eastAsia="zh-CN" w:bidi="ar-SA"/>
              </w:rPr>
            </w:pPr>
          </w:p>
        </w:tc>
        <w:tc>
          <w:tcPr>
            <w:tcW w:w="7596" w:type="dxa"/>
          </w:tcPr>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kern w:val="2"/>
                <w:sz w:val="24"/>
                <w:szCs w:val="24"/>
                <w:lang w:val="en-US" w:eastAsia="zh-CN" w:bidi="zh-CN"/>
              </w:rPr>
              <w:t>班会</w:t>
            </w:r>
          </w:p>
        </w:tc>
      </w:tr>
    </w:tbl>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黑体" w:hAnsi="黑体" w:eastAsia="黑体" w:cs="Times New Roman"/>
          <w:color w:val="auto"/>
          <w:kern w:val="2"/>
          <w:sz w:val="32"/>
          <w:szCs w:val="32"/>
          <w:lang w:val="en-US" w:eastAsia="zh-CN" w:bidi="ar-SA"/>
        </w:rPr>
      </w:pPr>
      <w:r>
        <w:rPr>
          <w:rFonts w:hint="eastAsia" w:ascii="黑体" w:hAnsi="黑体" w:eastAsia="黑体" w:cs="Times New Roman"/>
          <w:color w:val="auto"/>
          <w:kern w:val="2"/>
          <w:sz w:val="32"/>
          <w:szCs w:val="32"/>
          <w:lang w:val="en-US" w:eastAsia="zh-CN" w:bidi="ar-SA"/>
        </w:rPr>
        <w:t xml:space="preserve">五、课程结构 </w:t>
      </w:r>
    </w:p>
    <w:p>
      <w:pPr>
        <w:pStyle w:val="9"/>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Times New Roman"/>
          <w:color w:val="auto"/>
          <w:kern w:val="2"/>
          <w:sz w:val="32"/>
          <w:szCs w:val="32"/>
          <w:lang w:val="zh-CN" w:eastAsia="zh-CN" w:bidi="ar-SA"/>
        </w:rPr>
      </w:pPr>
      <w:r>
        <w:rPr>
          <w:rFonts w:hint="eastAsia" w:ascii="黑体" w:hAnsi="黑体" w:eastAsia="黑体" w:cs="Times New Roman"/>
          <w:color w:val="auto"/>
          <w:kern w:val="2"/>
          <w:sz w:val="32"/>
          <w:szCs w:val="32"/>
          <w:lang w:val="zh-CN" w:eastAsia="zh-CN" w:bidi="ar-SA"/>
        </w:rPr>
        <mc:AlternateContent>
          <mc:Choice Requires="wps">
            <w:drawing>
              <wp:anchor distT="0" distB="0" distL="114300" distR="114300" simplePos="0" relativeHeight="251660288" behindDoc="0" locked="0" layoutInCell="1" allowOverlap="1">
                <wp:simplePos x="0" y="0"/>
                <wp:positionH relativeFrom="page">
                  <wp:posOffset>3300095</wp:posOffset>
                </wp:positionH>
                <wp:positionV relativeFrom="paragraph">
                  <wp:posOffset>-1336675</wp:posOffset>
                </wp:positionV>
                <wp:extent cx="152400" cy="113665"/>
                <wp:effectExtent l="0" t="0" r="0" b="0"/>
                <wp:wrapNone/>
                <wp:docPr id="5" name="文本框 5"/>
                <wp:cNvGraphicFramePr/>
                <a:graphic xmlns:a="http://schemas.openxmlformats.org/drawingml/2006/main">
                  <a:graphicData uri="http://schemas.microsoft.com/office/word/2010/wordprocessingShape">
                    <wps:wsp>
                      <wps:cNvSpPr txBox="1"/>
                      <wps:spPr>
                        <a:xfrm>
                          <a:off x="0" y="0"/>
                          <a:ext cx="152400" cy="113665"/>
                        </a:xfrm>
                        <a:prstGeom prst="rect">
                          <a:avLst/>
                        </a:prstGeom>
                        <a:noFill/>
                        <a:ln>
                          <a:noFill/>
                        </a:ln>
                        <a:effectLst/>
                      </wps:spPr>
                      <wps:txbx>
                        <w:txbxContent>
                          <w:p>
                            <w:pPr>
                              <w:autoSpaceDE w:val="0"/>
                              <w:autoSpaceDN w:val="0"/>
                              <w:spacing w:before="12" w:after="0" w:line="240" w:lineRule="auto"/>
                              <w:ind w:left="20" w:right="0" w:firstLine="0"/>
                              <w:jc w:val="left"/>
                              <w:rPr>
                                <w:rFonts w:ascii="Times New Roman" w:hAnsi="Arial Unicode MS" w:eastAsia="Arial Unicode MS" w:cs="Arial Unicode MS"/>
                                <w:kern w:val="0"/>
                                <w:sz w:val="18"/>
                                <w:szCs w:val="22"/>
                                <w:lang w:val="zh-CN" w:bidi="zh-CN"/>
                              </w:rPr>
                            </w:pPr>
                            <w:r>
                              <w:rPr>
                                <w:rFonts w:ascii="Times New Roman" w:hAnsi="Arial Unicode MS" w:eastAsia="Arial Unicode MS" w:cs="Arial Unicode MS"/>
                                <w:color w:val="231F20"/>
                                <w:kern w:val="0"/>
                                <w:sz w:val="18"/>
                                <w:szCs w:val="22"/>
                                <w:u w:val="single" w:color="231F20"/>
                                <w:lang w:val="zh-CN" w:bidi="zh-CN"/>
                              </w:rPr>
                              <w:t xml:space="preserve"> </w:t>
                            </w:r>
                            <w:r>
                              <w:rPr>
                                <w:rFonts w:ascii="Times New Roman" w:hAnsi="Arial Unicode MS" w:eastAsia="Arial Unicode MS" w:cs="Arial Unicode MS"/>
                                <w:color w:val="231F20"/>
                                <w:spacing w:val="3"/>
                                <w:kern w:val="0"/>
                                <w:sz w:val="18"/>
                                <w:szCs w:val="22"/>
                                <w:u w:val="single" w:color="231F20"/>
                                <w:lang w:val="zh-CN" w:bidi="zh-CN"/>
                              </w:rPr>
                              <w:t xml:space="preserve"> </w:t>
                            </w:r>
                          </w:p>
                        </w:txbxContent>
                      </wps:txbx>
                      <wps:bodyPr vert="eaVert" lIns="0" tIns="0" rIns="0" bIns="0" upright="1"/>
                    </wps:wsp>
                  </a:graphicData>
                </a:graphic>
              </wp:anchor>
            </w:drawing>
          </mc:Choice>
          <mc:Fallback>
            <w:pict>
              <v:shape id="_x0000_s1026" o:spid="_x0000_s1026" o:spt="202" type="#_x0000_t202" style="position:absolute;left:0pt;margin-left:259.85pt;margin-top:-105.25pt;height:8.95pt;width:12pt;mso-position-horizontal-relative:page;z-index:251660288;mso-width-relative:page;mso-height-relative:page;" filled="f" stroked="f" coordsize="21600,21600" o:gfxdata="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UdFsz2gAA&#10;AA0BAAAPAAAAAAAAAAEAIAAAACIAAABkcnMvZG93bnJldi54bWxQSwECFAAUAAAACACHTuJAFWUo&#10;OaoBAAA/AwAADgAAAAAAAAABACAAAAApAQAAZHJzL2Uyb0RvYy54bWxQSwUGAAAAAAYABgBZAQAA&#10;RQUAAAAA&#10;">
                <v:fill on="f" focussize="0,0"/>
                <v:stroke on="f"/>
                <v:imagedata o:title=""/>
                <o:lock v:ext="edit" aspectratio="f"/>
                <v:textbox inset="0mm,0mm,0mm,0mm" style="layout-flow:vertical-ideographic;">
                  <w:txbxContent>
                    <w:p>
                      <w:pPr>
                        <w:autoSpaceDE w:val="0"/>
                        <w:autoSpaceDN w:val="0"/>
                        <w:spacing w:before="12" w:after="0" w:line="240" w:lineRule="auto"/>
                        <w:ind w:left="20" w:right="0" w:firstLine="0"/>
                        <w:jc w:val="left"/>
                        <w:rPr>
                          <w:rFonts w:ascii="Times New Roman" w:hAnsi="Arial Unicode MS" w:eastAsia="Arial Unicode MS" w:cs="Arial Unicode MS"/>
                          <w:kern w:val="0"/>
                          <w:sz w:val="18"/>
                          <w:szCs w:val="22"/>
                          <w:lang w:val="zh-CN" w:bidi="zh-CN"/>
                        </w:rPr>
                      </w:pPr>
                      <w:r>
                        <w:rPr>
                          <w:rFonts w:ascii="Times New Roman" w:hAnsi="Arial Unicode MS" w:eastAsia="Arial Unicode MS" w:cs="Arial Unicode MS"/>
                          <w:color w:val="231F20"/>
                          <w:kern w:val="0"/>
                          <w:sz w:val="18"/>
                          <w:szCs w:val="22"/>
                          <w:u w:val="single" w:color="231F20"/>
                          <w:lang w:val="zh-CN" w:bidi="zh-CN"/>
                        </w:rPr>
                        <w:t xml:space="preserve"> </w:t>
                      </w:r>
                      <w:r>
                        <w:rPr>
                          <w:rFonts w:ascii="Times New Roman" w:hAnsi="Arial Unicode MS" w:eastAsia="Arial Unicode MS" w:cs="Arial Unicode MS"/>
                          <w:color w:val="231F20"/>
                          <w:spacing w:val="3"/>
                          <w:kern w:val="0"/>
                          <w:sz w:val="18"/>
                          <w:szCs w:val="22"/>
                          <w:u w:val="single" w:color="231F20"/>
                          <w:lang w:val="zh-CN" w:bidi="zh-CN"/>
                        </w:rPr>
                        <w:t xml:space="preserve"> </w:t>
                      </w:r>
                    </w:p>
                  </w:txbxContent>
                </v:textbox>
              </v:shape>
            </w:pict>
          </mc:Fallback>
        </mc:AlternateContent>
      </w:r>
      <w:r>
        <w:rPr>
          <w:rFonts w:hint="eastAsia" w:ascii="黑体" w:hAnsi="黑体" w:eastAsia="黑体" w:cs="Times New Roman"/>
          <w:color w:val="auto"/>
          <w:kern w:val="2"/>
          <w:sz w:val="32"/>
          <w:szCs w:val="32"/>
          <w:lang w:val="en-US" w:eastAsia="zh-CN" w:bidi="ar-SA"/>
        </w:rPr>
        <w:t>六</w:t>
      </w:r>
      <w:r>
        <w:rPr>
          <w:rFonts w:hint="eastAsia" w:ascii="黑体" w:hAnsi="黑体" w:eastAsia="黑体" w:cs="Times New Roman"/>
          <w:color w:val="auto"/>
          <w:kern w:val="2"/>
          <w:sz w:val="32"/>
          <w:szCs w:val="32"/>
          <w:lang w:val="zh-CN" w:eastAsia="zh-CN" w:bidi="ar-SA"/>
        </w:rPr>
        <w:t>、课程设置及要求</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auto"/>
          <w:kern w:val="0"/>
          <w:sz w:val="32"/>
          <w:szCs w:val="32"/>
          <w:lang w:val="zh-CN" w:eastAsia="zh-CN"/>
        </w:rPr>
      </w:pPr>
      <w:r>
        <w:rPr>
          <w:rFonts w:hint="eastAsia" w:ascii="仿宋_GB2312" w:hAnsi="仿宋_GB2312" w:eastAsia="仿宋_GB2312" w:cs="仿宋_GB2312"/>
          <w:color w:val="auto"/>
          <w:kern w:val="0"/>
          <w:sz w:val="32"/>
          <w:szCs w:val="32"/>
          <w:lang w:val="zh-CN" w:eastAsia="zh-CN"/>
        </w:rPr>
        <w:t>本专业的课程设置分为公共基础课和专业技能课。</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hint="eastAsia" w:ascii="仿宋_GB2312" w:hAnsi="仿宋_GB2312" w:eastAsia="仿宋_GB2312" w:cs="仿宋_GB2312"/>
          <w:color w:val="auto"/>
          <w:kern w:val="0"/>
          <w:sz w:val="32"/>
          <w:szCs w:val="32"/>
          <w:lang w:val="zh-CN" w:eastAsia="zh-CN"/>
        </w:rPr>
      </w:pPr>
      <w:r>
        <w:rPr>
          <w:rFonts w:hint="eastAsia" w:ascii="仿宋_GB2312" w:hAnsi="仿宋_GB2312" w:eastAsia="仿宋_GB2312" w:cs="仿宋_GB2312"/>
          <w:color w:val="auto"/>
          <w:kern w:val="0"/>
          <w:sz w:val="32"/>
          <w:szCs w:val="32"/>
          <w:lang w:val="zh-CN" w:eastAsia="zh-CN"/>
        </w:rPr>
        <w:t>公共基础课包括</w:t>
      </w:r>
      <w:r>
        <w:rPr>
          <w:rFonts w:hint="eastAsia" w:ascii="仿宋_GB2312" w:hAnsi="仿宋_GB2312" w:eastAsia="仿宋_GB2312" w:cs="仿宋_GB2312"/>
          <w:color w:val="auto"/>
          <w:kern w:val="0"/>
          <w:sz w:val="32"/>
          <w:szCs w:val="32"/>
          <w:lang w:val="en-US" w:eastAsia="zh-CN"/>
        </w:rPr>
        <w:t>语文</w:t>
      </w:r>
      <w:r>
        <w:rPr>
          <w:rFonts w:hint="eastAsia" w:ascii="仿宋_GB2312" w:hAnsi="仿宋_GB2312" w:eastAsia="仿宋_GB2312" w:cs="仿宋_GB2312"/>
          <w:color w:val="auto"/>
          <w:kern w:val="0"/>
          <w:sz w:val="32"/>
          <w:szCs w:val="32"/>
          <w:lang w:val="zh-CN" w:eastAsia="zh-CN"/>
        </w:rPr>
        <w:t>、</w:t>
      </w:r>
      <w:r>
        <w:rPr>
          <w:rFonts w:hint="eastAsia" w:ascii="仿宋_GB2312" w:hAnsi="仿宋_GB2312" w:eastAsia="仿宋_GB2312" w:cs="仿宋_GB2312"/>
          <w:color w:val="auto"/>
          <w:kern w:val="0"/>
          <w:sz w:val="32"/>
          <w:szCs w:val="32"/>
          <w:lang w:val="en-US" w:eastAsia="zh-CN"/>
        </w:rPr>
        <w:t>数学</w:t>
      </w:r>
      <w:r>
        <w:rPr>
          <w:rFonts w:hint="eastAsia" w:ascii="仿宋_GB2312" w:hAnsi="仿宋_GB2312" w:eastAsia="仿宋_GB2312" w:cs="仿宋_GB2312"/>
          <w:color w:val="auto"/>
          <w:kern w:val="0"/>
          <w:sz w:val="32"/>
          <w:szCs w:val="32"/>
          <w:lang w:val="zh-CN" w:eastAsia="zh-CN"/>
        </w:rPr>
        <w:t>、体育与健康、</w:t>
      </w:r>
      <w:r>
        <w:rPr>
          <w:rFonts w:hint="eastAsia" w:ascii="仿宋_GB2312" w:hAnsi="仿宋_GB2312" w:eastAsia="仿宋_GB2312" w:cs="仿宋_GB2312"/>
          <w:color w:val="auto"/>
          <w:kern w:val="0"/>
          <w:sz w:val="32"/>
          <w:szCs w:val="32"/>
          <w:lang w:val="en-US" w:eastAsia="zh-CN"/>
        </w:rPr>
        <w:t>劳动、计算机应用基础</w:t>
      </w:r>
      <w:r>
        <w:rPr>
          <w:rFonts w:hint="eastAsia" w:ascii="仿宋_GB2312" w:hAnsi="仿宋_GB2312" w:eastAsia="仿宋_GB2312" w:cs="仿宋_GB2312"/>
          <w:color w:val="auto"/>
          <w:kern w:val="0"/>
          <w:sz w:val="32"/>
          <w:szCs w:val="32"/>
          <w:lang w:val="zh-CN" w:eastAsia="zh-CN"/>
        </w:rPr>
        <w:t>、</w:t>
      </w:r>
      <w:r>
        <w:rPr>
          <w:rFonts w:hint="eastAsia" w:ascii="仿宋_GB2312" w:hAnsi="仿宋_GB2312" w:eastAsia="仿宋_GB2312" w:cs="仿宋_GB2312"/>
          <w:color w:val="auto"/>
          <w:kern w:val="0"/>
          <w:sz w:val="32"/>
          <w:szCs w:val="32"/>
          <w:lang w:val="en-US" w:eastAsia="zh-CN"/>
        </w:rPr>
        <w:t>班会</w:t>
      </w:r>
      <w:r>
        <w:rPr>
          <w:rFonts w:hint="eastAsia" w:ascii="仿宋_GB2312" w:hAnsi="仿宋_GB2312" w:eastAsia="仿宋_GB2312" w:cs="仿宋_GB2312"/>
          <w:color w:val="auto"/>
          <w:kern w:val="0"/>
          <w:sz w:val="32"/>
          <w:szCs w:val="32"/>
          <w:lang w:val="zh-CN" w:eastAsia="zh-CN"/>
        </w:rPr>
        <w:t>。</w:t>
      </w:r>
    </w:p>
    <w:p>
      <w:pPr>
        <w:pStyle w:val="9"/>
        <w:keepNext w:val="0"/>
        <w:keepLines w:val="0"/>
        <w:pageBreakBefore w:val="0"/>
        <w:widowControl/>
        <w:kinsoku/>
        <w:wordWrap/>
        <w:overflowPunct/>
        <w:topLinePunct w:val="0"/>
        <w:autoSpaceDE/>
        <w:autoSpaceDN/>
        <w:bidi w:val="0"/>
        <w:adjustRightInd/>
        <w:snapToGrid/>
        <w:spacing w:line="560" w:lineRule="exact"/>
        <w:ind w:firstLine="480"/>
        <w:textAlignment w:val="auto"/>
        <w:rPr>
          <w:rFonts w:ascii="Arial Unicode MS" w:hAnsi="Arial Unicode MS" w:eastAsia="Arial Unicode MS" w:cs="Arial Unicode MS"/>
          <w:color w:val="auto"/>
          <w:sz w:val="15"/>
          <w:szCs w:val="22"/>
          <w:lang w:val="zh-CN" w:eastAsia="zh-CN" w:bidi="zh-CN"/>
        </w:rPr>
      </w:pPr>
      <w:r>
        <w:rPr>
          <w:rFonts w:hint="eastAsia" w:ascii="仿宋_GB2312" w:hAnsi="仿宋_GB2312" w:eastAsia="仿宋_GB2312" w:cs="仿宋_GB2312"/>
          <w:color w:val="auto"/>
          <w:kern w:val="0"/>
          <w:sz w:val="32"/>
          <w:szCs w:val="32"/>
          <w:lang w:val="zh-CN" w:eastAsia="zh-CN"/>
        </w:rPr>
        <w:t>专业技能课包括专业核心课、专业选修课</w:t>
      </w:r>
      <w:r>
        <w:rPr>
          <w:rFonts w:hint="eastAsia" w:ascii="仿宋_GB2312" w:hAnsi="仿宋_GB2312" w:eastAsia="仿宋_GB2312" w:cs="仿宋_GB2312"/>
          <w:color w:val="auto"/>
          <w:kern w:val="0"/>
          <w:sz w:val="32"/>
          <w:szCs w:val="32"/>
          <w:lang w:val="en-US" w:eastAsia="zh-CN"/>
        </w:rPr>
        <w:t>和校外见习</w:t>
      </w:r>
      <w:r>
        <w:rPr>
          <w:rFonts w:hint="eastAsia" w:ascii="仿宋_GB2312" w:hAnsi="仿宋_GB2312" w:eastAsia="仿宋_GB2312" w:cs="仿宋_GB2312"/>
          <w:color w:val="auto"/>
          <w:kern w:val="0"/>
          <w:sz w:val="32"/>
          <w:szCs w:val="32"/>
          <w:lang w:val="zh-CN" w:eastAsia="zh-CN"/>
        </w:rPr>
        <w:t>实习。</w:t>
      </w:r>
    </w:p>
    <w:p>
      <w:pPr>
        <w:spacing w:line="560" w:lineRule="exact"/>
        <w:ind w:firstLine="630" w:firstLineChars="196"/>
        <w:rPr>
          <w:rFonts w:hint="eastAsia" w:ascii="楷体" w:hAnsi="楷体" w:eastAsia="楷体" w:cs="黑体"/>
          <w:b/>
          <w:color w:val="auto"/>
          <w:sz w:val="32"/>
          <w:szCs w:val="32"/>
          <w:lang w:val="zh-CN" w:eastAsia="zh-CN"/>
        </w:rPr>
      </w:pPr>
      <w:r>
        <w:rPr>
          <w:rFonts w:hint="eastAsia" w:ascii="楷体" w:hAnsi="楷体" w:eastAsia="楷体" w:cs="黑体"/>
          <w:b/>
          <w:color w:val="auto"/>
          <w:sz w:val="32"/>
          <w:szCs w:val="32"/>
          <w:lang w:val="zh-CN" w:eastAsia="zh-CN"/>
        </w:rPr>
        <w:t>（一）公共基础课程</w:t>
      </w:r>
    </w:p>
    <w:p>
      <w:pPr>
        <w:widowControl w:val="0"/>
        <w:autoSpaceDE w:val="0"/>
        <w:autoSpaceDN w:val="0"/>
        <w:spacing w:before="4" w:after="0" w:line="240" w:lineRule="auto"/>
        <w:ind w:left="0" w:right="0"/>
        <w:jc w:val="left"/>
        <w:rPr>
          <w:rFonts w:ascii="Arial Unicode MS" w:hAnsi="Arial Unicode MS" w:eastAsia="Arial Unicode MS" w:cs="Arial Unicode MS"/>
          <w:color w:val="auto"/>
          <w:sz w:val="4"/>
          <w:szCs w:val="22"/>
          <w:lang w:val="zh-CN" w:eastAsia="zh-CN" w:bidi="zh-CN"/>
        </w:rPr>
      </w:pPr>
    </w:p>
    <w:tbl>
      <w:tblPr>
        <w:tblStyle w:val="7"/>
        <w:tblW w:w="7787" w:type="dxa"/>
        <w:jc w:val="center"/>
        <w:tblInd w:w="0" w:type="dxa"/>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
      <w:tblGrid>
        <w:gridCol w:w="969"/>
        <w:gridCol w:w="1965"/>
        <w:gridCol w:w="4853"/>
      </w:tblGrid>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Ex>
        <w:trPr>
          <w:trHeight w:val="385" w:hRule="atLeast"/>
          <w:jc w:val="center"/>
        </w:trPr>
        <w:tc>
          <w:tcPr>
            <w:tcW w:w="969" w:type="dxa"/>
            <w:vAlign w:val="top"/>
          </w:tcPr>
          <w:p>
            <w:pPr>
              <w:widowControl w:val="0"/>
              <w:autoSpaceDE w:val="0"/>
              <w:autoSpaceDN w:val="0"/>
              <w:spacing w:before="41" w:after="0" w:line="240" w:lineRule="auto"/>
              <w:ind w:left="93" w:right="83"/>
              <w:jc w:val="center"/>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sz w:val="24"/>
                <w:szCs w:val="24"/>
                <w:lang w:val="zh-CN" w:eastAsia="zh-CN" w:bidi="zh-CN"/>
              </w:rPr>
              <w:t>序号</w:t>
            </w:r>
          </w:p>
        </w:tc>
        <w:tc>
          <w:tcPr>
            <w:tcW w:w="1965" w:type="dxa"/>
            <w:vAlign w:val="top"/>
          </w:tcPr>
          <w:p>
            <w:pPr>
              <w:widowControl w:val="0"/>
              <w:autoSpaceDE w:val="0"/>
              <w:autoSpaceDN w:val="0"/>
              <w:spacing w:before="41" w:after="0" w:line="240" w:lineRule="auto"/>
              <w:ind w:left="115" w:right="104"/>
              <w:jc w:val="center"/>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sz w:val="24"/>
                <w:szCs w:val="24"/>
                <w:lang w:val="zh-CN" w:eastAsia="zh-CN" w:bidi="zh-CN"/>
              </w:rPr>
              <w:t>课程名称</w:t>
            </w:r>
          </w:p>
        </w:tc>
        <w:tc>
          <w:tcPr>
            <w:tcW w:w="4853" w:type="dxa"/>
            <w:vAlign w:val="top"/>
          </w:tcPr>
          <w:p>
            <w:pPr>
              <w:widowControl w:val="0"/>
              <w:autoSpaceDE w:val="0"/>
              <w:autoSpaceDN w:val="0"/>
              <w:spacing w:before="41" w:after="0" w:line="240" w:lineRule="auto"/>
              <w:ind w:left="1430" w:right="0"/>
              <w:jc w:val="left"/>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sz w:val="24"/>
                <w:szCs w:val="24"/>
                <w:lang w:val="zh-CN" w:eastAsia="zh-CN" w:bidi="zh-CN"/>
              </w:rPr>
              <w:t>主要教学内容和要求</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Ex>
        <w:trPr>
          <w:trHeight w:val="665" w:hRule="atLeast"/>
          <w:jc w:val="center"/>
        </w:trPr>
        <w:tc>
          <w:tcPr>
            <w:tcW w:w="969" w:type="dxa"/>
            <w:vAlign w:val="top"/>
          </w:tcPr>
          <w:p>
            <w:pPr>
              <w:widowControl w:val="0"/>
              <w:autoSpaceDE w:val="0"/>
              <w:autoSpaceDN w:val="0"/>
              <w:spacing w:before="6" w:after="0" w:line="240" w:lineRule="auto"/>
              <w:ind w:left="0" w:right="0"/>
              <w:jc w:val="left"/>
              <w:rPr>
                <w:rFonts w:hint="eastAsia" w:ascii="仿宋_GB2312" w:hAnsi="仿宋_GB2312" w:eastAsia="仿宋_GB2312" w:cs="仿宋_GB2312"/>
                <w:color w:val="auto"/>
                <w:sz w:val="24"/>
                <w:szCs w:val="24"/>
                <w:lang w:val="zh-CN" w:eastAsia="zh-CN" w:bidi="zh-CN"/>
              </w:rPr>
            </w:pPr>
          </w:p>
          <w:p>
            <w:pPr>
              <w:widowControl w:val="0"/>
              <w:autoSpaceDE w:val="0"/>
              <w:autoSpaceDN w:val="0"/>
              <w:spacing w:before="0" w:after="0" w:line="240" w:lineRule="auto"/>
              <w:ind w:left="10" w:right="0"/>
              <w:jc w:val="center"/>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w w:val="95"/>
                <w:sz w:val="24"/>
                <w:szCs w:val="24"/>
                <w:lang w:val="zh-CN" w:eastAsia="zh-CN" w:bidi="zh-CN"/>
              </w:rPr>
              <w:t>1</w:t>
            </w:r>
          </w:p>
        </w:tc>
        <w:tc>
          <w:tcPr>
            <w:tcW w:w="1965" w:type="dxa"/>
            <w:vAlign w:val="top"/>
          </w:tcPr>
          <w:p>
            <w:pPr>
              <w:widowControl w:val="0"/>
              <w:autoSpaceDE w:val="0"/>
              <w:autoSpaceDN w:val="0"/>
              <w:spacing w:before="180" w:after="0" w:line="240" w:lineRule="auto"/>
              <w:ind w:left="114" w:leftChars="0" w:right="104" w:rightChars="0"/>
              <w:jc w:val="center"/>
              <w:rPr>
                <w:rFonts w:hint="default"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sz w:val="24"/>
                <w:szCs w:val="24"/>
                <w:lang w:val="zh-CN" w:eastAsia="zh-CN" w:bidi="zh-CN"/>
              </w:rPr>
              <w:t>语文</w:t>
            </w:r>
          </w:p>
        </w:tc>
        <w:tc>
          <w:tcPr>
            <w:tcW w:w="4853" w:type="dxa"/>
            <w:vAlign w:val="top"/>
          </w:tcPr>
          <w:p>
            <w:pPr>
              <w:widowControl w:val="0"/>
              <w:autoSpaceDE w:val="0"/>
              <w:autoSpaceDN w:val="0"/>
              <w:spacing w:before="64" w:after="0" w:line="213" w:lineRule="auto"/>
              <w:ind w:right="9" w:rightChars="0" w:firstLine="480" w:firstLineChars="200"/>
              <w:jc w:val="left"/>
              <w:rPr>
                <w:rFonts w:hint="eastAsia" w:ascii="仿宋_GB2312" w:hAnsi="仿宋_GB2312" w:eastAsia="仿宋_GB2312" w:cs="仿宋_GB2312"/>
                <w:color w:val="auto"/>
                <w:kern w:val="2"/>
                <w:sz w:val="24"/>
                <w:szCs w:val="24"/>
                <w:lang w:val="zh-CN" w:eastAsia="zh-CN" w:bidi="zh-CN"/>
              </w:rPr>
            </w:pPr>
            <w:r>
              <w:rPr>
                <w:rFonts w:hint="eastAsia" w:ascii="仿宋_GB2312" w:hAnsi="仿宋_GB2312" w:eastAsia="仿宋_GB2312" w:cs="仿宋_GB2312"/>
                <w:color w:val="auto"/>
                <w:kern w:val="2"/>
                <w:sz w:val="24"/>
                <w:szCs w:val="24"/>
                <w:lang w:val="en-US" w:eastAsia="zh-CN" w:bidi="zh-CN"/>
              </w:rPr>
              <w:t>依据培智中等职业教育理念和学生认知特点设计教学内容，发展学生生活能力和职业能力。</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Ex>
        <w:trPr>
          <w:trHeight w:val="665" w:hRule="atLeast"/>
          <w:jc w:val="center"/>
        </w:trPr>
        <w:tc>
          <w:tcPr>
            <w:tcW w:w="969" w:type="dxa"/>
            <w:vAlign w:val="top"/>
          </w:tcPr>
          <w:p>
            <w:pPr>
              <w:widowControl w:val="0"/>
              <w:autoSpaceDE w:val="0"/>
              <w:autoSpaceDN w:val="0"/>
              <w:spacing w:before="6" w:after="0" w:line="240" w:lineRule="auto"/>
              <w:ind w:left="0" w:right="0"/>
              <w:jc w:val="left"/>
              <w:rPr>
                <w:rFonts w:hint="eastAsia" w:ascii="仿宋_GB2312" w:hAnsi="仿宋_GB2312" w:eastAsia="仿宋_GB2312" w:cs="仿宋_GB2312"/>
                <w:color w:val="auto"/>
                <w:sz w:val="24"/>
                <w:szCs w:val="24"/>
                <w:lang w:val="zh-CN" w:eastAsia="zh-CN" w:bidi="zh-CN"/>
              </w:rPr>
            </w:pPr>
          </w:p>
          <w:p>
            <w:pPr>
              <w:widowControl w:val="0"/>
              <w:autoSpaceDE w:val="0"/>
              <w:autoSpaceDN w:val="0"/>
              <w:spacing w:before="0" w:after="0" w:line="240" w:lineRule="auto"/>
              <w:ind w:left="10" w:right="0"/>
              <w:jc w:val="center"/>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w w:val="95"/>
                <w:sz w:val="24"/>
                <w:szCs w:val="24"/>
                <w:lang w:val="zh-CN" w:eastAsia="zh-CN" w:bidi="zh-CN"/>
              </w:rPr>
              <w:t>2</w:t>
            </w:r>
          </w:p>
        </w:tc>
        <w:tc>
          <w:tcPr>
            <w:tcW w:w="1965" w:type="dxa"/>
            <w:vAlign w:val="top"/>
          </w:tcPr>
          <w:p>
            <w:pPr>
              <w:widowControl w:val="0"/>
              <w:autoSpaceDE w:val="0"/>
              <w:autoSpaceDN w:val="0"/>
              <w:spacing w:before="180" w:after="0" w:line="240" w:lineRule="auto"/>
              <w:ind w:left="114" w:leftChars="0" w:right="104" w:rightChars="0"/>
              <w:jc w:val="center"/>
              <w:rPr>
                <w:rFonts w:hint="default"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sz w:val="24"/>
                <w:szCs w:val="24"/>
                <w:lang w:val="zh-CN" w:eastAsia="zh-CN" w:bidi="zh-CN"/>
              </w:rPr>
              <w:t>数学</w:t>
            </w:r>
          </w:p>
        </w:tc>
        <w:tc>
          <w:tcPr>
            <w:tcW w:w="4853" w:type="dxa"/>
            <w:vAlign w:val="top"/>
          </w:tcPr>
          <w:p>
            <w:pPr>
              <w:widowControl w:val="0"/>
              <w:autoSpaceDE w:val="0"/>
              <w:autoSpaceDN w:val="0"/>
              <w:spacing w:before="63" w:after="0" w:line="213" w:lineRule="auto"/>
              <w:ind w:right="98" w:rightChars="0" w:firstLine="480" w:firstLineChars="200"/>
              <w:jc w:val="left"/>
              <w:rPr>
                <w:rFonts w:hint="eastAsia" w:ascii="仿宋_GB2312" w:hAnsi="仿宋_GB2312" w:eastAsia="仿宋_GB2312" w:cs="仿宋_GB2312"/>
                <w:color w:val="auto"/>
                <w:kern w:val="2"/>
                <w:sz w:val="24"/>
                <w:szCs w:val="24"/>
                <w:lang w:val="zh-CN" w:eastAsia="zh-CN" w:bidi="zh-CN"/>
              </w:rPr>
            </w:pPr>
            <w:r>
              <w:rPr>
                <w:rFonts w:hint="eastAsia" w:ascii="仿宋_GB2312" w:hAnsi="仿宋_GB2312" w:eastAsia="仿宋_GB2312" w:cs="仿宋_GB2312"/>
                <w:color w:val="auto"/>
                <w:kern w:val="2"/>
                <w:sz w:val="24"/>
                <w:szCs w:val="24"/>
                <w:lang w:val="en-US" w:eastAsia="zh-CN" w:bidi="zh-CN"/>
              </w:rPr>
              <w:t>依据培智中等职业教育理念和学生认知特点设计教学内容，发展学生生活能力和职业能力。</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Ex>
        <w:trPr>
          <w:trHeight w:val="665" w:hRule="atLeast"/>
          <w:jc w:val="center"/>
        </w:trPr>
        <w:tc>
          <w:tcPr>
            <w:tcW w:w="969" w:type="dxa"/>
            <w:vAlign w:val="top"/>
          </w:tcPr>
          <w:p>
            <w:pPr>
              <w:widowControl w:val="0"/>
              <w:autoSpaceDE w:val="0"/>
              <w:autoSpaceDN w:val="0"/>
              <w:spacing w:before="6" w:after="0" w:line="240" w:lineRule="auto"/>
              <w:ind w:left="0" w:right="0"/>
              <w:jc w:val="left"/>
              <w:rPr>
                <w:rFonts w:hint="eastAsia" w:ascii="仿宋_GB2312" w:hAnsi="仿宋_GB2312" w:eastAsia="仿宋_GB2312" w:cs="仿宋_GB2312"/>
                <w:color w:val="auto"/>
                <w:sz w:val="24"/>
                <w:szCs w:val="24"/>
                <w:lang w:val="zh-CN" w:eastAsia="zh-CN" w:bidi="zh-CN"/>
              </w:rPr>
            </w:pPr>
          </w:p>
          <w:p>
            <w:pPr>
              <w:widowControl w:val="0"/>
              <w:autoSpaceDE w:val="0"/>
              <w:autoSpaceDN w:val="0"/>
              <w:spacing w:before="0" w:after="0" w:line="240" w:lineRule="auto"/>
              <w:ind w:left="9" w:right="0"/>
              <w:jc w:val="center"/>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w w:val="94"/>
                <w:sz w:val="24"/>
                <w:szCs w:val="24"/>
                <w:lang w:val="zh-CN" w:eastAsia="zh-CN" w:bidi="zh-CN"/>
              </w:rPr>
              <w:t>3</w:t>
            </w:r>
          </w:p>
        </w:tc>
        <w:tc>
          <w:tcPr>
            <w:tcW w:w="1965" w:type="dxa"/>
            <w:vAlign w:val="top"/>
          </w:tcPr>
          <w:p>
            <w:pPr>
              <w:widowControl w:val="0"/>
              <w:autoSpaceDE w:val="0"/>
              <w:autoSpaceDN w:val="0"/>
              <w:spacing w:before="179" w:after="0" w:line="240" w:lineRule="auto"/>
              <w:ind w:left="115" w:leftChars="0" w:right="104" w:rightChars="0"/>
              <w:jc w:val="center"/>
              <w:rPr>
                <w:rFonts w:hint="eastAsia" w:ascii="仿宋_GB2312" w:hAnsi="仿宋_GB2312" w:eastAsia="仿宋_GB2312" w:cs="仿宋_GB2312"/>
                <w:color w:val="auto"/>
                <w:kern w:val="2"/>
                <w:sz w:val="24"/>
                <w:szCs w:val="24"/>
                <w:lang w:val="zh-CN" w:eastAsia="zh-CN" w:bidi="zh-CN"/>
              </w:rPr>
            </w:pPr>
            <w:r>
              <w:rPr>
                <w:rFonts w:hint="eastAsia" w:ascii="仿宋_GB2312" w:hAnsi="仿宋_GB2312" w:eastAsia="仿宋_GB2312" w:cs="仿宋_GB2312"/>
                <w:color w:val="auto"/>
                <w:sz w:val="24"/>
                <w:szCs w:val="24"/>
                <w:lang w:val="zh-CN" w:eastAsia="zh-CN" w:bidi="zh-CN"/>
              </w:rPr>
              <w:t>体育与健康</w:t>
            </w:r>
          </w:p>
        </w:tc>
        <w:tc>
          <w:tcPr>
            <w:tcW w:w="4853" w:type="dxa"/>
            <w:vAlign w:val="top"/>
          </w:tcPr>
          <w:p>
            <w:pPr>
              <w:widowControl w:val="0"/>
              <w:autoSpaceDE w:val="0"/>
              <w:autoSpaceDN w:val="0"/>
              <w:spacing w:before="63" w:after="0" w:line="213" w:lineRule="auto"/>
              <w:ind w:right="98" w:rightChars="0" w:firstLine="480" w:firstLineChars="200"/>
              <w:jc w:val="left"/>
              <w:rPr>
                <w:rFonts w:hint="eastAsia" w:ascii="仿宋_GB2312" w:hAnsi="仿宋_GB2312" w:eastAsia="仿宋_GB2312" w:cs="仿宋_GB2312"/>
                <w:color w:val="auto"/>
                <w:kern w:val="2"/>
                <w:sz w:val="24"/>
                <w:szCs w:val="24"/>
                <w:lang w:val="zh-CN" w:eastAsia="zh-CN" w:bidi="zh-CN"/>
              </w:rPr>
            </w:pPr>
            <w:r>
              <w:rPr>
                <w:rFonts w:hint="eastAsia" w:ascii="仿宋_GB2312" w:hAnsi="仿宋_GB2312" w:eastAsia="仿宋_GB2312" w:cs="仿宋_GB2312"/>
                <w:color w:val="auto"/>
                <w:kern w:val="2"/>
                <w:sz w:val="24"/>
                <w:szCs w:val="24"/>
                <w:lang w:val="en-US" w:eastAsia="zh-CN" w:bidi="zh-CN"/>
              </w:rPr>
              <w:t>依据培智中等职业教育理念和学生认知特点设计教学内容，发展学生生活能力和职业能力。</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Ex>
        <w:trPr>
          <w:trHeight w:val="665" w:hRule="atLeast"/>
          <w:jc w:val="center"/>
        </w:trPr>
        <w:tc>
          <w:tcPr>
            <w:tcW w:w="969" w:type="dxa"/>
            <w:vAlign w:val="top"/>
          </w:tcPr>
          <w:p>
            <w:pPr>
              <w:widowControl w:val="0"/>
              <w:autoSpaceDE w:val="0"/>
              <w:autoSpaceDN w:val="0"/>
              <w:spacing w:before="5" w:after="0" w:line="240" w:lineRule="auto"/>
              <w:ind w:left="0" w:right="0"/>
              <w:jc w:val="left"/>
              <w:rPr>
                <w:rFonts w:hint="eastAsia" w:ascii="仿宋_GB2312" w:hAnsi="仿宋_GB2312" w:eastAsia="仿宋_GB2312" w:cs="仿宋_GB2312"/>
                <w:color w:val="auto"/>
                <w:sz w:val="24"/>
                <w:szCs w:val="24"/>
                <w:lang w:val="zh-CN" w:eastAsia="zh-CN" w:bidi="zh-CN"/>
              </w:rPr>
            </w:pPr>
          </w:p>
          <w:p>
            <w:pPr>
              <w:widowControl w:val="0"/>
              <w:autoSpaceDE w:val="0"/>
              <w:autoSpaceDN w:val="0"/>
              <w:spacing w:before="1" w:after="0" w:line="240" w:lineRule="auto"/>
              <w:ind w:left="9" w:right="0"/>
              <w:jc w:val="center"/>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w w:val="98"/>
                <w:sz w:val="24"/>
                <w:szCs w:val="24"/>
                <w:lang w:val="zh-CN" w:eastAsia="zh-CN" w:bidi="zh-CN"/>
              </w:rPr>
              <w:t>4</w:t>
            </w:r>
          </w:p>
        </w:tc>
        <w:tc>
          <w:tcPr>
            <w:tcW w:w="1965" w:type="dxa"/>
            <w:vAlign w:val="top"/>
          </w:tcPr>
          <w:p>
            <w:pPr>
              <w:widowControl w:val="0"/>
              <w:autoSpaceDE w:val="0"/>
              <w:autoSpaceDN w:val="0"/>
              <w:spacing w:before="179" w:after="0" w:line="240" w:lineRule="auto"/>
              <w:ind w:left="115" w:leftChars="0" w:right="104" w:rightChars="0"/>
              <w:jc w:val="center"/>
              <w:rPr>
                <w:rFonts w:hint="default" w:ascii="仿宋_GB2312" w:hAnsi="仿宋_GB2312" w:eastAsia="仿宋_GB2312" w:cs="仿宋_GB2312"/>
                <w:color w:val="auto"/>
                <w:kern w:val="2"/>
                <w:sz w:val="24"/>
                <w:szCs w:val="24"/>
                <w:lang w:val="en-US" w:eastAsia="zh-CN" w:bidi="zh-CN"/>
              </w:rPr>
            </w:pPr>
            <w:r>
              <w:rPr>
                <w:rFonts w:hint="eastAsia" w:ascii="仿宋_GB2312" w:hAnsi="仿宋_GB2312" w:eastAsia="仿宋_GB2312" w:cs="仿宋_GB2312"/>
                <w:color w:val="auto"/>
                <w:kern w:val="2"/>
                <w:sz w:val="24"/>
                <w:szCs w:val="24"/>
                <w:lang w:val="en-US" w:eastAsia="zh-CN" w:bidi="zh-CN"/>
              </w:rPr>
              <w:t>劳动</w:t>
            </w:r>
          </w:p>
        </w:tc>
        <w:tc>
          <w:tcPr>
            <w:tcW w:w="4853" w:type="dxa"/>
            <w:vAlign w:val="top"/>
          </w:tcPr>
          <w:p>
            <w:pPr>
              <w:widowControl w:val="0"/>
              <w:autoSpaceDE w:val="0"/>
              <w:autoSpaceDN w:val="0"/>
              <w:spacing w:before="63" w:after="0" w:line="213" w:lineRule="auto"/>
              <w:ind w:right="9" w:rightChars="0" w:firstLine="480" w:firstLineChars="200"/>
              <w:jc w:val="left"/>
              <w:rPr>
                <w:rFonts w:hint="eastAsia" w:ascii="仿宋_GB2312" w:hAnsi="仿宋_GB2312" w:eastAsia="仿宋_GB2312" w:cs="仿宋_GB2312"/>
                <w:color w:val="auto"/>
                <w:kern w:val="2"/>
                <w:sz w:val="24"/>
                <w:szCs w:val="24"/>
                <w:lang w:val="zh-CN" w:eastAsia="zh-CN" w:bidi="zh-CN"/>
              </w:rPr>
            </w:pPr>
            <w:r>
              <w:rPr>
                <w:rFonts w:hint="eastAsia" w:ascii="仿宋_GB2312" w:hAnsi="仿宋_GB2312" w:eastAsia="仿宋_GB2312" w:cs="仿宋_GB2312"/>
                <w:color w:val="auto"/>
                <w:kern w:val="2"/>
                <w:sz w:val="24"/>
                <w:szCs w:val="24"/>
                <w:lang w:val="en-US" w:eastAsia="zh-CN" w:bidi="zh-CN"/>
              </w:rPr>
              <w:t>依据培智中等职业教育理念和学生认知特点设计教学内容，发展学生生活能力和职业能力。</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Ex>
        <w:trPr>
          <w:trHeight w:val="665" w:hRule="atLeast"/>
          <w:jc w:val="center"/>
        </w:trPr>
        <w:tc>
          <w:tcPr>
            <w:tcW w:w="969" w:type="dxa"/>
            <w:vAlign w:val="top"/>
          </w:tcPr>
          <w:p>
            <w:pPr>
              <w:widowControl w:val="0"/>
              <w:autoSpaceDE w:val="0"/>
              <w:autoSpaceDN w:val="0"/>
              <w:spacing w:before="180" w:after="0" w:line="240" w:lineRule="auto"/>
              <w:ind w:left="9" w:right="0"/>
              <w:jc w:val="center"/>
              <w:rPr>
                <w:rFonts w:hint="default" w:ascii="仿宋_GB2312" w:hAnsi="仿宋_GB2312" w:eastAsia="仿宋_GB2312" w:cs="仿宋_GB2312"/>
                <w:color w:val="auto"/>
                <w:sz w:val="24"/>
                <w:szCs w:val="24"/>
                <w:lang w:val="en-US" w:eastAsia="zh-CN" w:bidi="zh-CN"/>
              </w:rPr>
            </w:pPr>
            <w:r>
              <w:rPr>
                <w:rFonts w:hint="eastAsia" w:ascii="仿宋_GB2312" w:hAnsi="仿宋_GB2312" w:eastAsia="仿宋_GB2312" w:cs="仿宋_GB2312"/>
                <w:color w:val="auto"/>
                <w:sz w:val="24"/>
                <w:szCs w:val="24"/>
                <w:lang w:val="en-US" w:eastAsia="zh-CN" w:bidi="zh-CN"/>
              </w:rPr>
              <w:t>5</w:t>
            </w:r>
          </w:p>
        </w:tc>
        <w:tc>
          <w:tcPr>
            <w:tcW w:w="1965" w:type="dxa"/>
            <w:vAlign w:val="top"/>
          </w:tcPr>
          <w:p>
            <w:pPr>
              <w:widowControl w:val="0"/>
              <w:autoSpaceDE w:val="0"/>
              <w:autoSpaceDN w:val="0"/>
              <w:spacing w:before="179" w:after="0" w:line="240" w:lineRule="auto"/>
              <w:ind w:left="115" w:leftChars="0" w:right="104" w:rightChars="0"/>
              <w:jc w:val="center"/>
              <w:rPr>
                <w:rFonts w:hint="eastAsia" w:ascii="仿宋_GB2312" w:hAnsi="仿宋_GB2312" w:eastAsia="仿宋_GB2312" w:cs="仿宋_GB2312"/>
                <w:color w:val="auto"/>
                <w:kern w:val="2"/>
                <w:sz w:val="24"/>
                <w:szCs w:val="24"/>
                <w:lang w:val="zh-CN" w:eastAsia="zh-CN" w:bidi="zh-CN"/>
              </w:rPr>
            </w:pPr>
            <w:r>
              <w:rPr>
                <w:rFonts w:hint="eastAsia" w:ascii="仿宋_GB2312" w:hAnsi="仿宋_GB2312" w:eastAsia="仿宋_GB2312" w:cs="仿宋_GB2312"/>
                <w:color w:val="auto"/>
                <w:kern w:val="2"/>
                <w:sz w:val="24"/>
                <w:szCs w:val="24"/>
                <w:lang w:val="en-US" w:eastAsia="zh-CN" w:bidi="zh-CN"/>
              </w:rPr>
              <w:t>班会</w:t>
            </w:r>
          </w:p>
        </w:tc>
        <w:tc>
          <w:tcPr>
            <w:tcW w:w="4853" w:type="dxa"/>
            <w:vAlign w:val="top"/>
          </w:tcPr>
          <w:p>
            <w:pPr>
              <w:widowControl w:val="0"/>
              <w:autoSpaceDE w:val="0"/>
              <w:autoSpaceDN w:val="0"/>
              <w:spacing w:before="63" w:after="0" w:line="213" w:lineRule="auto"/>
              <w:ind w:right="9" w:rightChars="0" w:firstLine="480" w:firstLineChars="200"/>
              <w:jc w:val="left"/>
              <w:rPr>
                <w:rFonts w:hint="eastAsia" w:ascii="仿宋_GB2312" w:hAnsi="仿宋_GB2312" w:eastAsia="仿宋_GB2312" w:cs="仿宋_GB2312"/>
                <w:color w:val="auto"/>
                <w:kern w:val="2"/>
                <w:sz w:val="24"/>
                <w:szCs w:val="24"/>
                <w:lang w:val="zh-CN" w:eastAsia="zh-CN" w:bidi="zh-CN"/>
              </w:rPr>
            </w:pPr>
            <w:r>
              <w:rPr>
                <w:rFonts w:hint="eastAsia" w:ascii="仿宋_GB2312" w:hAnsi="仿宋_GB2312" w:eastAsia="仿宋_GB2312" w:cs="仿宋_GB2312"/>
                <w:color w:val="auto"/>
                <w:kern w:val="2"/>
                <w:sz w:val="24"/>
                <w:szCs w:val="24"/>
                <w:lang w:val="en-US" w:eastAsia="zh-CN" w:bidi="zh-CN"/>
              </w:rPr>
              <w:t>依据培智中等职业教育理念和学生认知特点设计教学内容，发展学生生活能力和职业能力。</w:t>
            </w:r>
          </w:p>
        </w:tc>
      </w:tr>
    </w:tbl>
    <w:p>
      <w:pPr>
        <w:numPr>
          <w:ilvl w:val="0"/>
          <w:numId w:val="1"/>
        </w:numPr>
        <w:spacing w:line="560" w:lineRule="exact"/>
        <w:ind w:firstLine="643" w:firstLineChars="200"/>
        <w:rPr>
          <w:rFonts w:hint="eastAsia" w:ascii="楷体" w:hAnsi="楷体" w:eastAsia="楷体" w:cs="黑体"/>
          <w:b/>
          <w:color w:val="auto"/>
          <w:sz w:val="32"/>
          <w:szCs w:val="32"/>
          <w:lang w:val="zh-CN" w:eastAsia="zh-CN"/>
        </w:rPr>
      </w:pPr>
      <w:r>
        <w:rPr>
          <w:rFonts w:hint="eastAsia" w:ascii="楷体" w:hAnsi="楷体" w:eastAsia="楷体" w:cs="黑体"/>
          <w:b/>
          <w:color w:val="auto"/>
          <w:sz w:val="32"/>
          <w:szCs w:val="32"/>
          <w:lang w:val="zh-CN" w:eastAsia="zh-CN"/>
        </w:rPr>
        <w:t>专业技能课程</w:t>
      </w:r>
    </w:p>
    <w:p>
      <w:pPr>
        <w:pStyle w:val="2"/>
        <w:numPr>
          <w:ilvl w:val="0"/>
          <w:numId w:val="0"/>
        </w:numPr>
        <w:rPr>
          <w:rFonts w:hint="eastAsia"/>
          <w:color w:val="auto"/>
          <w:lang w:val="zh-CN" w:eastAsia="zh-CN"/>
        </w:rPr>
      </w:pPr>
      <w:r>
        <w:rPr>
          <w:rFonts w:hint="eastAsia" w:ascii="楷体" w:hAnsi="楷体" w:eastAsia="楷体" w:cs="宋体"/>
          <w:b/>
          <w:color w:val="auto"/>
          <w:kern w:val="0"/>
          <w:sz w:val="32"/>
          <w:szCs w:val="32"/>
          <w:lang w:val="en-US" w:eastAsia="zh-CN" w:bidi="ar-SA"/>
        </w:rPr>
        <w:t>1.</w:t>
      </w:r>
      <w:r>
        <w:rPr>
          <w:rFonts w:hint="eastAsia" w:ascii="楷体" w:hAnsi="楷体" w:eastAsia="楷体" w:cs="宋体"/>
          <w:b/>
          <w:color w:val="auto"/>
          <w:kern w:val="0"/>
          <w:sz w:val="32"/>
          <w:szCs w:val="32"/>
          <w:lang w:val="zh-CN" w:eastAsia="zh-CN" w:bidi="ar-SA"/>
        </w:rPr>
        <w:t>专业核心课</w:t>
      </w:r>
    </w:p>
    <w:p>
      <w:pPr>
        <w:widowControl w:val="0"/>
        <w:autoSpaceDE w:val="0"/>
        <w:autoSpaceDN w:val="0"/>
        <w:spacing w:before="0" w:after="0" w:line="240" w:lineRule="auto"/>
        <w:ind w:left="0" w:right="0"/>
        <w:jc w:val="left"/>
        <w:rPr>
          <w:rFonts w:ascii="Arial Unicode MS" w:hAnsi="Arial Unicode MS" w:eastAsia="Arial Unicode MS" w:cs="Arial Unicode MS"/>
          <w:color w:val="auto"/>
          <w:sz w:val="8"/>
          <w:szCs w:val="22"/>
          <w:lang w:val="zh-CN" w:eastAsia="zh-CN" w:bidi="zh-CN"/>
        </w:rPr>
      </w:pPr>
    </w:p>
    <w:tbl>
      <w:tblPr>
        <w:tblStyle w:val="7"/>
        <w:tblW w:w="7814" w:type="dxa"/>
        <w:jc w:val="center"/>
        <w:tblInd w:w="0" w:type="dxa"/>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
      <w:tblGrid>
        <w:gridCol w:w="1304"/>
        <w:gridCol w:w="1650"/>
        <w:gridCol w:w="4860"/>
      </w:tblGrid>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Ex>
        <w:trPr>
          <w:trHeight w:val="1009" w:hRule="atLeast"/>
          <w:jc w:val="center"/>
        </w:trPr>
        <w:tc>
          <w:tcPr>
            <w:tcW w:w="1304" w:type="dxa"/>
            <w:vAlign w:val="center"/>
          </w:tcPr>
          <w:p>
            <w:pPr>
              <w:widowControl w:val="0"/>
              <w:autoSpaceDE w:val="0"/>
              <w:autoSpaceDN w:val="0"/>
              <w:spacing w:before="47" w:after="0" w:line="240" w:lineRule="auto"/>
              <w:ind w:left="93" w:right="83"/>
              <w:jc w:val="center"/>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sz w:val="24"/>
                <w:szCs w:val="24"/>
                <w:lang w:val="zh-CN" w:eastAsia="zh-CN" w:bidi="zh-CN"/>
              </w:rPr>
              <w:t>序号</w:t>
            </w:r>
          </w:p>
        </w:tc>
        <w:tc>
          <w:tcPr>
            <w:tcW w:w="1650" w:type="dxa"/>
            <w:vAlign w:val="center"/>
          </w:tcPr>
          <w:p>
            <w:pPr>
              <w:widowControl w:val="0"/>
              <w:autoSpaceDE w:val="0"/>
              <w:autoSpaceDN w:val="0"/>
              <w:spacing w:before="47" w:after="0" w:line="240" w:lineRule="auto"/>
              <w:ind w:left="0" w:right="392"/>
              <w:jc w:val="right"/>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sz w:val="24"/>
                <w:szCs w:val="24"/>
                <w:lang w:val="zh-CN" w:eastAsia="zh-CN" w:bidi="zh-CN"/>
              </w:rPr>
              <w:t>课程名称</w:t>
            </w:r>
          </w:p>
        </w:tc>
        <w:tc>
          <w:tcPr>
            <w:tcW w:w="4860" w:type="dxa"/>
            <w:vAlign w:val="center"/>
          </w:tcPr>
          <w:p>
            <w:pPr>
              <w:widowControl w:val="0"/>
              <w:autoSpaceDE w:val="0"/>
              <w:autoSpaceDN w:val="0"/>
              <w:spacing w:before="47" w:after="0" w:line="240" w:lineRule="auto"/>
              <w:ind w:left="1430" w:right="0"/>
              <w:jc w:val="left"/>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sz w:val="24"/>
                <w:szCs w:val="24"/>
                <w:lang w:val="zh-CN" w:eastAsia="zh-CN" w:bidi="zh-CN"/>
              </w:rPr>
              <w:t>主要教学内容和要求</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Ex>
        <w:trPr>
          <w:trHeight w:val="1347" w:hRule="atLeast"/>
          <w:jc w:val="center"/>
        </w:trPr>
        <w:tc>
          <w:tcPr>
            <w:tcW w:w="1304" w:type="dxa"/>
            <w:vAlign w:val="top"/>
          </w:tcPr>
          <w:p>
            <w:pPr>
              <w:widowControl w:val="0"/>
              <w:autoSpaceDE w:val="0"/>
              <w:autoSpaceDN w:val="0"/>
              <w:spacing w:before="11" w:after="0" w:line="240" w:lineRule="auto"/>
              <w:ind w:left="0" w:right="0"/>
              <w:jc w:val="left"/>
              <w:rPr>
                <w:rFonts w:hint="eastAsia" w:ascii="仿宋_GB2312" w:hAnsi="仿宋_GB2312" w:eastAsia="仿宋_GB2312" w:cs="仿宋_GB2312"/>
                <w:color w:val="auto"/>
                <w:sz w:val="24"/>
                <w:szCs w:val="24"/>
                <w:lang w:val="zh-CN" w:eastAsia="zh-CN" w:bidi="zh-CN"/>
              </w:rPr>
            </w:pPr>
          </w:p>
          <w:p>
            <w:pPr>
              <w:widowControl w:val="0"/>
              <w:autoSpaceDE w:val="0"/>
              <w:autoSpaceDN w:val="0"/>
              <w:spacing w:before="1" w:after="0" w:line="240" w:lineRule="auto"/>
              <w:ind w:left="10" w:right="0"/>
              <w:jc w:val="center"/>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w w:val="95"/>
                <w:sz w:val="24"/>
                <w:szCs w:val="24"/>
                <w:lang w:val="zh-CN" w:eastAsia="zh-CN" w:bidi="zh-CN"/>
              </w:rPr>
              <w:t>1</w:t>
            </w:r>
          </w:p>
        </w:tc>
        <w:tc>
          <w:tcPr>
            <w:tcW w:w="1650" w:type="dxa"/>
            <w:vAlign w:val="center"/>
          </w:tcPr>
          <w:p>
            <w:pPr>
              <w:widowControl w:val="0"/>
              <w:autoSpaceDE w:val="0"/>
              <w:autoSpaceDN w:val="0"/>
              <w:spacing w:before="69" w:after="0" w:line="213" w:lineRule="auto"/>
              <w:ind w:right="122" w:rightChars="0"/>
              <w:jc w:val="both"/>
              <w:rPr>
                <w:rFonts w:hint="eastAsia" w:ascii="仿宋_GB2312" w:hAnsi="仿宋_GB2312" w:eastAsia="仿宋_GB2312" w:cs="仿宋_GB2312"/>
                <w:color w:val="auto"/>
                <w:kern w:val="2"/>
                <w:sz w:val="24"/>
                <w:szCs w:val="24"/>
                <w:lang w:val="zh-CN" w:eastAsia="zh-CN" w:bidi="zh-CN"/>
              </w:rPr>
            </w:pPr>
            <w:r>
              <w:rPr>
                <w:rFonts w:hint="eastAsia" w:ascii="仿宋_GB2312" w:hAnsi="仿宋_GB2312" w:eastAsia="仿宋_GB2312" w:cs="仿宋_GB2312"/>
                <w:i w:val="0"/>
                <w:iCs w:val="0"/>
                <w:caps w:val="0"/>
                <w:color w:val="auto"/>
                <w:spacing w:val="0"/>
                <w:sz w:val="24"/>
                <w:szCs w:val="24"/>
              </w:rPr>
              <w:t>烹饪原料认知与鉴别</w:t>
            </w:r>
          </w:p>
        </w:tc>
        <w:tc>
          <w:tcPr>
            <w:tcW w:w="4860" w:type="dxa"/>
            <w:vAlign w:val="center"/>
          </w:tcPr>
          <w:p>
            <w:pPr>
              <w:widowControl w:val="0"/>
              <w:autoSpaceDE w:val="0"/>
              <w:autoSpaceDN w:val="0"/>
              <w:spacing w:before="69" w:after="0" w:line="213" w:lineRule="auto"/>
              <w:ind w:right="9" w:firstLine="480" w:firstLineChars="200"/>
              <w:jc w:val="left"/>
              <w:rPr>
                <w:rFonts w:hint="eastAsia" w:ascii="仿宋_GB2312" w:hAnsi="仿宋_GB2312" w:eastAsia="仿宋_GB2312" w:cs="仿宋_GB2312"/>
                <w:color w:val="auto"/>
                <w:sz w:val="24"/>
                <w:szCs w:val="24"/>
                <w:lang w:val="en-US" w:eastAsia="zh-CN" w:bidi="zh-CN"/>
              </w:rPr>
            </w:pPr>
            <w:r>
              <w:rPr>
                <w:rFonts w:hint="eastAsia" w:ascii="仿宋_GB2312" w:hAnsi="仿宋_GB2312" w:eastAsia="仿宋_GB2312" w:cs="仿宋_GB2312"/>
                <w:color w:val="auto"/>
                <w:sz w:val="24"/>
                <w:szCs w:val="24"/>
                <w:lang w:val="en-US" w:eastAsia="zh-CN" w:bidi="zh-CN"/>
              </w:rPr>
              <w:t>学习烹饪原料的基础知识，能选用、鉴别和保管原料的基本技能。使学生具有认真细致、严谨踏实的工作态度。</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Ex>
        <w:trPr>
          <w:trHeight w:val="1317" w:hRule="atLeast"/>
          <w:jc w:val="center"/>
        </w:trPr>
        <w:tc>
          <w:tcPr>
            <w:tcW w:w="1304" w:type="dxa"/>
            <w:vAlign w:val="top"/>
          </w:tcPr>
          <w:p>
            <w:pPr>
              <w:widowControl w:val="0"/>
              <w:autoSpaceDE w:val="0"/>
              <w:autoSpaceDN w:val="0"/>
              <w:spacing w:before="11" w:after="0" w:line="240" w:lineRule="auto"/>
              <w:ind w:left="0" w:right="0"/>
              <w:jc w:val="left"/>
              <w:rPr>
                <w:rFonts w:hint="eastAsia" w:ascii="仿宋_GB2312" w:hAnsi="仿宋_GB2312" w:eastAsia="仿宋_GB2312" w:cs="仿宋_GB2312"/>
                <w:color w:val="auto"/>
                <w:sz w:val="24"/>
                <w:szCs w:val="24"/>
                <w:lang w:val="zh-CN" w:eastAsia="zh-CN" w:bidi="zh-CN"/>
              </w:rPr>
            </w:pPr>
          </w:p>
          <w:p>
            <w:pPr>
              <w:widowControl w:val="0"/>
              <w:autoSpaceDE w:val="0"/>
              <w:autoSpaceDN w:val="0"/>
              <w:spacing w:before="0" w:after="0" w:line="240" w:lineRule="auto"/>
              <w:ind w:left="10" w:right="0"/>
              <w:jc w:val="center"/>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w w:val="95"/>
                <w:sz w:val="24"/>
                <w:szCs w:val="24"/>
                <w:lang w:val="zh-CN" w:eastAsia="zh-CN" w:bidi="zh-CN"/>
              </w:rPr>
              <w:t>2</w:t>
            </w:r>
          </w:p>
        </w:tc>
        <w:tc>
          <w:tcPr>
            <w:tcW w:w="1650" w:type="dxa"/>
            <w:vAlign w:val="center"/>
          </w:tcPr>
          <w:p>
            <w:pPr>
              <w:widowControl w:val="0"/>
              <w:autoSpaceDE w:val="0"/>
              <w:autoSpaceDN w:val="0"/>
              <w:spacing w:before="69" w:after="0" w:line="213" w:lineRule="auto"/>
              <w:ind w:right="122" w:rightChars="0"/>
              <w:jc w:val="both"/>
              <w:rPr>
                <w:rFonts w:hint="eastAsia" w:ascii="仿宋_GB2312" w:hAnsi="仿宋_GB2312" w:eastAsia="仿宋_GB2312" w:cs="仿宋_GB2312"/>
                <w:color w:val="auto"/>
                <w:kern w:val="2"/>
                <w:sz w:val="24"/>
                <w:szCs w:val="24"/>
                <w:lang w:val="zh-CN" w:eastAsia="zh-CN" w:bidi="zh-CN"/>
              </w:rPr>
            </w:pPr>
            <w:r>
              <w:rPr>
                <w:rFonts w:hint="eastAsia" w:ascii="仿宋_GB2312" w:hAnsi="仿宋_GB2312" w:eastAsia="仿宋_GB2312" w:cs="仿宋_GB2312"/>
                <w:i w:val="0"/>
                <w:iCs w:val="0"/>
                <w:caps w:val="0"/>
                <w:color w:val="auto"/>
                <w:spacing w:val="0"/>
                <w:sz w:val="24"/>
                <w:szCs w:val="24"/>
              </w:rPr>
              <w:t>中</w:t>
            </w:r>
            <w:r>
              <w:rPr>
                <w:rFonts w:hint="eastAsia" w:ascii="仿宋_GB2312" w:hAnsi="仿宋_GB2312" w:eastAsia="仿宋_GB2312" w:cs="仿宋_GB2312"/>
                <w:i w:val="0"/>
                <w:iCs w:val="0"/>
                <w:caps w:val="0"/>
                <w:color w:val="auto"/>
                <w:spacing w:val="0"/>
                <w:sz w:val="24"/>
                <w:szCs w:val="24"/>
                <w:lang w:eastAsia="zh-CN"/>
              </w:rPr>
              <w:t>西</w:t>
            </w:r>
            <w:r>
              <w:rPr>
                <w:rFonts w:hint="eastAsia" w:ascii="仿宋_GB2312" w:hAnsi="仿宋_GB2312" w:eastAsia="仿宋_GB2312" w:cs="仿宋_GB2312"/>
                <w:i w:val="0"/>
                <w:iCs w:val="0"/>
                <w:caps w:val="0"/>
                <w:color w:val="auto"/>
                <w:spacing w:val="0"/>
                <w:sz w:val="24"/>
                <w:szCs w:val="24"/>
              </w:rPr>
              <w:t>式面点工艺与制作</w:t>
            </w:r>
          </w:p>
        </w:tc>
        <w:tc>
          <w:tcPr>
            <w:tcW w:w="4860" w:type="dxa"/>
            <w:vAlign w:val="center"/>
          </w:tcPr>
          <w:p>
            <w:pPr>
              <w:widowControl w:val="0"/>
              <w:autoSpaceDE w:val="0"/>
              <w:autoSpaceDN w:val="0"/>
              <w:spacing w:before="69" w:after="0" w:line="213" w:lineRule="auto"/>
              <w:ind w:right="9" w:firstLine="480" w:firstLineChars="200"/>
              <w:jc w:val="left"/>
              <w:rPr>
                <w:rFonts w:hint="eastAsia" w:ascii="仿宋_GB2312" w:hAnsi="仿宋_GB2312" w:eastAsia="仿宋_GB2312" w:cs="仿宋_GB2312"/>
                <w:color w:val="auto"/>
                <w:sz w:val="24"/>
                <w:szCs w:val="24"/>
                <w:lang w:val="en-US" w:eastAsia="zh-CN" w:bidi="zh-CN"/>
              </w:rPr>
            </w:pPr>
            <w:r>
              <w:rPr>
                <w:rFonts w:hint="eastAsia" w:ascii="仿宋_GB2312" w:hAnsi="仿宋_GB2312" w:eastAsia="仿宋_GB2312" w:cs="仿宋_GB2312"/>
                <w:color w:val="auto"/>
                <w:sz w:val="24"/>
                <w:szCs w:val="24"/>
                <w:lang w:val="en-US" w:eastAsia="zh-CN" w:bidi="zh-CN"/>
              </w:rPr>
              <w:t>学习中西面点制作程序和操作技能，掌握面点制作技艺从原料、面团调制到成型、成熟的基本致死。使学生在知识和技能的学习中形成良好的职业道德和职业操守。</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Ex>
        <w:trPr>
          <w:trHeight w:val="1081" w:hRule="atLeast"/>
          <w:jc w:val="center"/>
        </w:trPr>
        <w:tc>
          <w:tcPr>
            <w:tcW w:w="1304" w:type="dxa"/>
            <w:vAlign w:val="top"/>
          </w:tcPr>
          <w:p>
            <w:pPr>
              <w:widowControl w:val="0"/>
              <w:autoSpaceDE w:val="0"/>
              <w:autoSpaceDN w:val="0"/>
              <w:spacing w:before="11" w:after="0" w:line="240" w:lineRule="auto"/>
              <w:ind w:left="0" w:right="0"/>
              <w:jc w:val="left"/>
              <w:rPr>
                <w:rFonts w:hint="eastAsia" w:ascii="仿宋_GB2312" w:hAnsi="仿宋_GB2312" w:eastAsia="仿宋_GB2312" w:cs="仿宋_GB2312"/>
                <w:color w:val="auto"/>
                <w:sz w:val="24"/>
                <w:szCs w:val="24"/>
                <w:lang w:val="zh-CN" w:eastAsia="zh-CN" w:bidi="zh-CN"/>
              </w:rPr>
            </w:pPr>
          </w:p>
          <w:p>
            <w:pPr>
              <w:widowControl w:val="0"/>
              <w:autoSpaceDE w:val="0"/>
              <w:autoSpaceDN w:val="0"/>
              <w:spacing w:before="0" w:after="0" w:line="240" w:lineRule="auto"/>
              <w:ind w:left="9" w:right="0"/>
              <w:jc w:val="center"/>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w w:val="94"/>
                <w:sz w:val="24"/>
                <w:szCs w:val="24"/>
                <w:lang w:val="zh-CN" w:eastAsia="zh-CN" w:bidi="zh-CN"/>
              </w:rPr>
              <w:t>3</w:t>
            </w:r>
          </w:p>
        </w:tc>
        <w:tc>
          <w:tcPr>
            <w:tcW w:w="1650" w:type="dxa"/>
            <w:vAlign w:val="center"/>
          </w:tcPr>
          <w:p>
            <w:pPr>
              <w:widowControl w:val="0"/>
              <w:autoSpaceDE w:val="0"/>
              <w:autoSpaceDN w:val="0"/>
              <w:spacing w:before="11" w:after="0" w:line="240" w:lineRule="auto"/>
              <w:ind w:left="0" w:right="0"/>
              <w:jc w:val="center"/>
              <w:rPr>
                <w:rFonts w:hint="eastAsia" w:ascii="仿宋_GB2312" w:hAnsi="仿宋_GB2312" w:eastAsia="仿宋_GB2312" w:cs="仿宋_GB2312"/>
                <w:color w:val="auto"/>
                <w:sz w:val="24"/>
                <w:szCs w:val="24"/>
                <w:lang w:val="zh-CN" w:eastAsia="zh-CN" w:bidi="zh-CN"/>
              </w:rPr>
            </w:pPr>
          </w:p>
          <w:p>
            <w:pPr>
              <w:widowControl w:val="0"/>
              <w:autoSpaceDE w:val="0"/>
              <w:autoSpaceDN w:val="0"/>
              <w:spacing w:before="0" w:after="0" w:line="240" w:lineRule="auto"/>
              <w:ind w:left="0" w:leftChars="0" w:right="392" w:rightChars="0"/>
              <w:jc w:val="both"/>
              <w:rPr>
                <w:rFonts w:hint="eastAsia" w:ascii="仿宋_GB2312" w:hAnsi="仿宋_GB2312" w:eastAsia="仿宋_GB2312" w:cs="仿宋_GB2312"/>
                <w:color w:val="auto"/>
                <w:kern w:val="2"/>
                <w:sz w:val="24"/>
                <w:szCs w:val="24"/>
                <w:lang w:val="zh-CN" w:eastAsia="zh-CN" w:bidi="zh-CN"/>
              </w:rPr>
            </w:pPr>
            <w:r>
              <w:rPr>
                <w:rFonts w:hint="eastAsia" w:ascii="仿宋_GB2312" w:hAnsi="仿宋_GB2312" w:eastAsia="仿宋_GB2312" w:cs="仿宋_GB2312"/>
                <w:i w:val="0"/>
                <w:iCs w:val="0"/>
                <w:caps w:val="0"/>
                <w:color w:val="auto"/>
                <w:spacing w:val="0"/>
                <w:sz w:val="24"/>
                <w:szCs w:val="24"/>
              </w:rPr>
              <w:t>蛋糕裱花工艺与制作</w:t>
            </w:r>
          </w:p>
        </w:tc>
        <w:tc>
          <w:tcPr>
            <w:tcW w:w="4860" w:type="dxa"/>
            <w:vAlign w:val="center"/>
          </w:tcPr>
          <w:p>
            <w:pPr>
              <w:widowControl w:val="0"/>
              <w:autoSpaceDE w:val="0"/>
              <w:autoSpaceDN w:val="0"/>
              <w:spacing w:before="69" w:after="0" w:line="213" w:lineRule="auto"/>
              <w:ind w:right="98" w:firstLine="480" w:firstLineChars="200"/>
              <w:jc w:val="left"/>
              <w:rPr>
                <w:rFonts w:hint="eastAsia" w:ascii="仿宋_GB2312" w:hAnsi="仿宋_GB2312" w:eastAsia="仿宋_GB2312" w:cs="仿宋_GB2312"/>
                <w:color w:val="auto"/>
                <w:sz w:val="24"/>
                <w:szCs w:val="24"/>
                <w:lang w:val="zh-CN" w:eastAsia="zh-CN" w:bidi="zh-CN"/>
              </w:rPr>
            </w:pPr>
            <w:r>
              <w:rPr>
                <w:rFonts w:hint="eastAsia" w:ascii="仿宋_GB2312" w:hAnsi="仿宋_GB2312" w:eastAsia="仿宋_GB2312" w:cs="仿宋_GB2312"/>
                <w:color w:val="auto"/>
                <w:sz w:val="24"/>
                <w:szCs w:val="24"/>
                <w:lang w:val="zh-CN" w:eastAsia="zh-CN" w:bidi="zh-CN"/>
              </w:rPr>
              <w:t>学习</w:t>
            </w:r>
            <w:r>
              <w:rPr>
                <w:rFonts w:hint="eastAsia" w:ascii="仿宋_GB2312" w:hAnsi="仿宋_GB2312" w:eastAsia="仿宋_GB2312" w:cs="仿宋_GB2312"/>
                <w:color w:val="auto"/>
                <w:sz w:val="24"/>
                <w:szCs w:val="24"/>
                <w:lang w:val="en-US" w:eastAsia="zh-CN" w:bidi="zh-CN"/>
              </w:rPr>
              <w:t>抹面、</w:t>
            </w:r>
            <w:r>
              <w:rPr>
                <w:rFonts w:hint="eastAsia" w:ascii="仿宋_GB2312" w:hAnsi="仿宋_GB2312" w:eastAsia="仿宋_GB2312" w:cs="仿宋_GB2312"/>
                <w:color w:val="auto"/>
                <w:sz w:val="24"/>
                <w:szCs w:val="24"/>
                <w:lang w:val="zh-CN" w:eastAsia="zh-CN" w:bidi="zh-CN"/>
              </w:rPr>
              <w:t>抹胚，</w:t>
            </w:r>
            <w:r>
              <w:rPr>
                <w:rFonts w:hint="eastAsia" w:ascii="仿宋_GB2312" w:hAnsi="仿宋_GB2312" w:eastAsia="仿宋_GB2312" w:cs="仿宋_GB2312"/>
                <w:color w:val="auto"/>
                <w:sz w:val="24"/>
                <w:szCs w:val="24"/>
                <w:lang w:val="en-US" w:eastAsia="zh-CN" w:bidi="zh-CN"/>
              </w:rPr>
              <w:t>奶油打发、制作</w:t>
            </w:r>
            <w:r>
              <w:rPr>
                <w:rFonts w:hint="eastAsia" w:ascii="仿宋_GB2312" w:hAnsi="仿宋_GB2312" w:eastAsia="仿宋_GB2312" w:cs="仿宋_GB2312"/>
                <w:color w:val="auto"/>
                <w:sz w:val="24"/>
                <w:szCs w:val="24"/>
                <w:lang w:val="zh-CN" w:eastAsia="zh-CN" w:bidi="zh-CN"/>
              </w:rPr>
              <w:t>花边，蛋糕裱花水滴边、麻绳边、星星边等</w:t>
            </w:r>
            <w:r>
              <w:rPr>
                <w:rFonts w:hint="eastAsia" w:ascii="仿宋_GB2312" w:hAnsi="仿宋_GB2312" w:eastAsia="仿宋_GB2312" w:cs="仿宋_GB2312"/>
                <w:color w:val="auto"/>
                <w:sz w:val="24"/>
                <w:szCs w:val="24"/>
                <w:lang w:val="en-US" w:eastAsia="zh-CN" w:bidi="zh-CN"/>
              </w:rPr>
              <w:t>以及</w:t>
            </w:r>
            <w:r>
              <w:rPr>
                <w:rFonts w:hint="eastAsia" w:ascii="仿宋_GB2312" w:hAnsi="仿宋_GB2312" w:eastAsia="仿宋_GB2312" w:cs="仿宋_GB2312"/>
                <w:color w:val="auto"/>
                <w:sz w:val="24"/>
                <w:szCs w:val="24"/>
                <w:lang w:val="zh-CN" w:eastAsia="zh-CN" w:bidi="zh-CN"/>
              </w:rPr>
              <w:t>各种花卉的奶油裱花</w:t>
            </w:r>
            <w:r>
              <w:rPr>
                <w:rFonts w:hint="eastAsia" w:ascii="仿宋_GB2312" w:hAnsi="仿宋_GB2312" w:eastAsia="仿宋_GB2312" w:cs="仿宋_GB2312"/>
                <w:color w:val="auto"/>
                <w:sz w:val="24"/>
                <w:szCs w:val="24"/>
                <w:lang w:val="en-US" w:eastAsia="zh-CN" w:bidi="zh-CN"/>
              </w:rPr>
              <w:t>技能。</w:t>
            </w:r>
          </w:p>
        </w:tc>
      </w:tr>
    </w:tbl>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cs="宋体"/>
          <w:b/>
          <w:kern w:val="0"/>
          <w:sz w:val="32"/>
          <w:szCs w:val="32"/>
          <w:lang w:val="zh-CN" w:eastAsia="zh-CN" w:bidi="ar-SA"/>
        </w:rPr>
      </w:pPr>
      <w:r>
        <w:rPr>
          <w:rFonts w:hint="eastAsia" w:ascii="楷体" w:hAnsi="楷体" w:eastAsia="楷体" w:cs="宋体"/>
          <w:b/>
          <w:kern w:val="0"/>
          <w:sz w:val="32"/>
          <w:szCs w:val="32"/>
          <w:lang w:val="en-US" w:eastAsia="zh-CN" w:bidi="ar-SA"/>
        </w:rPr>
        <w:t>2.</w:t>
      </w:r>
      <w:r>
        <w:rPr>
          <w:rFonts w:hint="eastAsia" w:ascii="楷体" w:hAnsi="楷体" w:eastAsia="楷体" w:cs="宋体"/>
          <w:b/>
          <w:kern w:val="0"/>
          <w:sz w:val="32"/>
          <w:szCs w:val="32"/>
          <w:lang w:val="zh-CN" w:eastAsia="zh-CN" w:bidi="ar-SA"/>
        </w:rPr>
        <w:t>专业选修课</w:t>
      </w:r>
    </w:p>
    <w:p>
      <w:pPr>
        <w:pStyle w:val="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zh-CN" w:eastAsia="zh-CN"/>
        </w:rPr>
        <w:t>（</w:t>
      </w:r>
      <w:r>
        <w:rPr>
          <w:rFonts w:hint="eastAsia" w:ascii="仿宋_GB2312" w:hAnsi="仿宋_GB2312" w:eastAsia="仿宋_GB2312" w:cs="仿宋_GB2312"/>
          <w:color w:val="000000"/>
          <w:kern w:val="0"/>
          <w:sz w:val="32"/>
          <w:szCs w:val="32"/>
          <w:lang w:val="en-US" w:eastAsia="zh-CN"/>
        </w:rPr>
        <w:t>1</w:t>
      </w:r>
      <w:r>
        <w:rPr>
          <w:rFonts w:hint="eastAsia" w:ascii="仿宋_GB2312" w:hAnsi="仿宋_GB2312" w:eastAsia="仿宋_GB2312" w:cs="仿宋_GB2312"/>
          <w:color w:val="000000"/>
          <w:kern w:val="0"/>
          <w:sz w:val="32"/>
          <w:szCs w:val="32"/>
          <w:lang w:val="zh-CN" w:eastAsia="zh-CN"/>
        </w:rPr>
        <w:t>）</w:t>
      </w:r>
      <w:r>
        <w:rPr>
          <w:rFonts w:hint="eastAsia" w:ascii="仿宋_GB2312" w:hAnsi="仿宋_GB2312" w:eastAsia="仿宋_GB2312" w:cs="仿宋_GB2312"/>
          <w:color w:val="000000"/>
          <w:kern w:val="0"/>
          <w:sz w:val="32"/>
          <w:szCs w:val="32"/>
          <w:lang w:val="en-US" w:eastAsia="zh-CN"/>
        </w:rPr>
        <w:t>职业道德与行为规范</w:t>
      </w:r>
      <w:r>
        <w:rPr>
          <w:rFonts w:hint="eastAsia" w:ascii="仿宋_GB2312" w:hAnsi="仿宋_GB2312" w:eastAsia="仿宋_GB2312" w:cs="仿宋_GB2312"/>
          <w:color w:val="000000"/>
          <w:kern w:val="0"/>
          <w:sz w:val="32"/>
          <w:szCs w:val="32"/>
          <w:lang w:val="zh-CN" w:eastAsia="zh-CN"/>
        </w:rPr>
        <w:t>。</w:t>
      </w:r>
    </w:p>
    <w:p>
      <w:pPr>
        <w:pStyle w:val="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zh-CN" w:eastAsia="zh-CN"/>
        </w:rPr>
        <w:t>（</w:t>
      </w:r>
      <w:r>
        <w:rPr>
          <w:rFonts w:hint="eastAsia" w:ascii="仿宋_GB2312" w:hAnsi="仿宋_GB2312" w:eastAsia="仿宋_GB2312" w:cs="仿宋_GB2312"/>
          <w:color w:val="000000"/>
          <w:kern w:val="0"/>
          <w:sz w:val="32"/>
          <w:szCs w:val="32"/>
          <w:lang w:val="en-US" w:eastAsia="zh-CN"/>
        </w:rPr>
        <w:t>2</w:t>
      </w:r>
      <w:r>
        <w:rPr>
          <w:rFonts w:hint="eastAsia" w:ascii="仿宋_GB2312" w:hAnsi="仿宋_GB2312" w:eastAsia="仿宋_GB2312" w:cs="仿宋_GB2312"/>
          <w:color w:val="000000"/>
          <w:kern w:val="0"/>
          <w:sz w:val="32"/>
          <w:szCs w:val="32"/>
          <w:lang w:val="zh-CN" w:eastAsia="zh-CN"/>
        </w:rPr>
        <w:t>）</w:t>
      </w:r>
      <w:r>
        <w:rPr>
          <w:rFonts w:hint="eastAsia" w:ascii="仿宋_GB2312" w:hAnsi="仿宋_GB2312" w:eastAsia="仿宋_GB2312" w:cs="仿宋_GB2312"/>
          <w:color w:val="000000"/>
          <w:kern w:val="0"/>
          <w:sz w:val="32"/>
          <w:szCs w:val="32"/>
          <w:lang w:val="en-US" w:eastAsia="zh-CN"/>
        </w:rPr>
        <w:t>厨房管理</w:t>
      </w:r>
      <w:r>
        <w:rPr>
          <w:rFonts w:hint="eastAsia" w:ascii="仿宋_GB2312" w:hAnsi="仿宋_GB2312" w:eastAsia="仿宋_GB2312" w:cs="仿宋_GB2312"/>
          <w:color w:val="000000"/>
          <w:kern w:val="0"/>
          <w:sz w:val="32"/>
          <w:szCs w:val="32"/>
          <w:lang w:val="zh-CN" w:eastAsia="zh-CN"/>
        </w:rPr>
        <w:t>。</w:t>
      </w:r>
    </w:p>
    <w:p>
      <w:pPr>
        <w:pStyle w:val="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kern w:val="0"/>
          <w:sz w:val="32"/>
          <w:szCs w:val="32"/>
          <w:lang w:val="zh-CN" w:eastAsia="zh-CN"/>
        </w:rPr>
      </w:pPr>
      <w:r>
        <w:rPr>
          <w:rFonts w:hint="eastAsia" w:ascii="仿宋_GB2312" w:hAnsi="仿宋_GB2312" w:eastAsia="仿宋_GB2312" w:cs="仿宋_GB2312"/>
          <w:color w:val="000000"/>
          <w:kern w:val="0"/>
          <w:sz w:val="32"/>
          <w:szCs w:val="32"/>
          <w:lang w:val="zh-CN" w:eastAsia="zh-CN"/>
        </w:rPr>
        <w:t>（</w:t>
      </w:r>
      <w:r>
        <w:rPr>
          <w:rFonts w:hint="eastAsia" w:ascii="仿宋_GB2312" w:hAnsi="仿宋_GB2312" w:eastAsia="仿宋_GB2312" w:cs="仿宋_GB2312"/>
          <w:color w:val="000000"/>
          <w:kern w:val="0"/>
          <w:sz w:val="32"/>
          <w:szCs w:val="32"/>
          <w:lang w:val="en-US" w:eastAsia="zh-CN"/>
        </w:rPr>
        <w:t>3</w:t>
      </w:r>
      <w:r>
        <w:rPr>
          <w:rFonts w:hint="eastAsia" w:ascii="仿宋_GB2312" w:hAnsi="仿宋_GB2312" w:eastAsia="仿宋_GB2312" w:cs="仿宋_GB2312"/>
          <w:color w:val="000000"/>
          <w:kern w:val="0"/>
          <w:sz w:val="32"/>
          <w:szCs w:val="32"/>
          <w:lang w:val="zh-CN" w:eastAsia="zh-CN"/>
        </w:rPr>
        <w:t>）</w:t>
      </w:r>
      <w:r>
        <w:rPr>
          <w:rFonts w:hint="eastAsia" w:ascii="仿宋_GB2312" w:hAnsi="仿宋_GB2312" w:eastAsia="仿宋_GB2312" w:cs="仿宋_GB2312"/>
          <w:color w:val="000000"/>
          <w:kern w:val="0"/>
          <w:sz w:val="32"/>
          <w:szCs w:val="32"/>
          <w:lang w:val="en-US" w:eastAsia="zh-CN"/>
        </w:rPr>
        <w:t>饮食文化</w:t>
      </w:r>
      <w:r>
        <w:rPr>
          <w:rFonts w:hint="eastAsia" w:ascii="仿宋_GB2312" w:hAnsi="仿宋_GB2312" w:eastAsia="仿宋_GB2312" w:cs="仿宋_GB2312"/>
          <w:color w:val="000000"/>
          <w:kern w:val="0"/>
          <w:sz w:val="32"/>
          <w:szCs w:val="32"/>
          <w:lang w:val="zh-CN" w:eastAsia="zh-CN"/>
        </w:rPr>
        <w:t>。</w:t>
      </w:r>
    </w:p>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cs="宋体"/>
          <w:b/>
          <w:kern w:val="0"/>
          <w:sz w:val="32"/>
          <w:szCs w:val="32"/>
          <w:lang w:val="en-US" w:eastAsia="zh-CN" w:bidi="ar-SA"/>
        </w:rPr>
      </w:pPr>
      <w:r>
        <w:rPr>
          <w:rFonts w:hint="eastAsia" w:ascii="楷体" w:hAnsi="楷体" w:eastAsia="楷体" w:cs="黑体"/>
          <w:b/>
          <w:color w:val="auto"/>
          <w:sz w:val="32"/>
          <w:szCs w:val="32"/>
          <w:lang w:val="en-US" w:eastAsia="zh-CN"/>
        </w:rPr>
        <w:t>3.</w:t>
      </w:r>
      <w:r>
        <w:rPr>
          <w:rFonts w:hint="eastAsia" w:ascii="楷体" w:hAnsi="楷体" w:eastAsia="楷体" w:cs="宋体"/>
          <w:b/>
          <w:color w:val="auto"/>
          <w:kern w:val="0"/>
          <w:sz w:val="32"/>
          <w:szCs w:val="32"/>
          <w:lang w:val="en-US" w:eastAsia="zh-CN" w:bidi="ar-SA"/>
        </w:rPr>
        <w:t>校外见习实习</w:t>
      </w:r>
    </w:p>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231F20"/>
          <w:kern w:val="2"/>
          <w:sz w:val="32"/>
          <w:szCs w:val="32"/>
          <w:lang w:val="en-US" w:eastAsia="zh-CN" w:bidi="zh-CN"/>
        </w:rPr>
      </w:pPr>
      <w:r>
        <w:rPr>
          <w:rFonts w:hint="default" w:ascii="仿宋_GB2312" w:hAnsi="仿宋_GB2312" w:eastAsia="仿宋_GB2312" w:cs="仿宋_GB2312"/>
          <w:color w:val="231F20"/>
          <w:kern w:val="2"/>
          <w:sz w:val="32"/>
          <w:szCs w:val="32"/>
          <w:lang w:val="en-US" w:eastAsia="zh-CN" w:bidi="zh-CN"/>
        </w:rPr>
        <w:t>在确保学生实习总量的前提下，可根据实际需要，通过校企合作实行工学交替或分阶段安排学生见习实习，与企业单位共同制定实习计划和制度，共同培养，共同管理</w:t>
      </w:r>
      <w:r>
        <w:rPr>
          <w:rFonts w:hint="eastAsia" w:ascii="仿宋_GB2312" w:hAnsi="仿宋_GB2312" w:eastAsia="仿宋_GB2312" w:cs="仿宋_GB2312"/>
          <w:color w:val="231F20"/>
          <w:kern w:val="2"/>
          <w:sz w:val="32"/>
          <w:szCs w:val="32"/>
          <w:lang w:val="en-US" w:eastAsia="zh-CN" w:bidi="zh-CN"/>
        </w:rPr>
        <w:t>，</w:t>
      </w:r>
      <w:r>
        <w:rPr>
          <w:rFonts w:hint="default" w:ascii="仿宋_GB2312" w:hAnsi="仿宋_GB2312" w:eastAsia="仿宋_GB2312" w:cs="仿宋_GB2312"/>
          <w:color w:val="231F20"/>
          <w:kern w:val="2"/>
          <w:sz w:val="32"/>
          <w:szCs w:val="32"/>
          <w:lang w:val="en-US" w:eastAsia="zh-CN" w:bidi="zh-CN"/>
        </w:rPr>
        <w:t>保证学生实习的岗位与其所学专业面向业相关岗位的工作任务与职责权限，能够用所学知识和技能解决实际工作问题，学会与人相处与合作，树立正确的劳动观念和就业观。</w:t>
      </w:r>
    </w:p>
    <w:p>
      <w:pPr>
        <w:keepNext w:val="0"/>
        <w:keepLines w:val="0"/>
        <w:pageBreakBefore w:val="0"/>
        <w:widowControl w:val="0"/>
        <w:kinsoku/>
        <w:wordWrap/>
        <w:overflowPunct/>
        <w:topLinePunct w:val="0"/>
        <w:autoSpaceDE w:val="0"/>
        <w:autoSpaceDN w:val="0"/>
        <w:bidi w:val="0"/>
        <w:adjustRightInd/>
        <w:snapToGrid/>
        <w:spacing w:before="0" w:after="0" w:line="560" w:lineRule="exact"/>
        <w:ind w:right="0" w:firstLine="960" w:firstLineChars="300"/>
        <w:jc w:val="left"/>
        <w:textAlignment w:val="auto"/>
        <w:outlineLvl w:val="1"/>
        <w:rPr>
          <w:rFonts w:hint="eastAsia" w:ascii="仿宋_GB2312" w:hAnsi="仿宋_GB2312" w:eastAsia="仿宋_GB2312" w:cs="仿宋_GB2312"/>
          <w:sz w:val="32"/>
          <w:szCs w:val="32"/>
          <w:lang w:val="zh-CN" w:eastAsia="zh-CN" w:bidi="zh-CN"/>
        </w:rPr>
      </w:pPr>
      <w:r>
        <w:rPr>
          <w:rFonts w:hint="eastAsia" w:ascii="黑体" w:hAnsi="黑体" w:eastAsia="黑体" w:cs="Times New Roman"/>
          <w:sz w:val="32"/>
          <w:szCs w:val="32"/>
          <w:lang w:val="en-US" w:eastAsia="zh-CN"/>
        </w:rPr>
        <w:t>七</w:t>
      </w:r>
      <w:r>
        <w:rPr>
          <w:rFonts w:hint="eastAsia" w:ascii="黑体" w:hAnsi="黑体" w:eastAsia="黑体" w:cs="Times New Roman"/>
          <w:sz w:val="32"/>
          <w:szCs w:val="32"/>
          <w:lang w:val="zh-CN" w:eastAsia="zh-CN"/>
        </w:rPr>
        <w:t>、教学时间安排</w:t>
      </w:r>
    </w:p>
    <w:p>
      <w:pPr>
        <w:spacing w:line="560" w:lineRule="exact"/>
        <w:ind w:firstLine="630" w:firstLineChars="196"/>
        <w:rPr>
          <w:rFonts w:hint="eastAsia" w:ascii="楷体" w:hAnsi="楷体" w:eastAsia="楷体" w:cs="黑体"/>
          <w:b/>
          <w:sz w:val="32"/>
          <w:szCs w:val="32"/>
          <w:lang w:val="zh-CN" w:eastAsia="zh-CN"/>
        </w:rPr>
      </w:pPr>
      <w:r>
        <w:rPr>
          <w:rFonts w:hint="eastAsia" w:ascii="楷体" w:hAnsi="楷体" w:eastAsia="楷体" w:cs="黑体"/>
          <w:b/>
          <w:sz w:val="32"/>
          <w:szCs w:val="32"/>
          <w:lang w:val="zh-CN" w:eastAsia="zh-CN"/>
        </w:rPr>
        <w:t>（一）基本要求</w:t>
      </w:r>
    </w:p>
    <w:p>
      <w:pPr>
        <w:keepNext w:val="0"/>
        <w:keepLines w:val="0"/>
        <w:pageBreakBefore w:val="0"/>
        <w:widowControl w:val="0"/>
        <w:kinsoku/>
        <w:wordWrap/>
        <w:overflowPunct/>
        <w:topLinePunct w:val="0"/>
        <w:autoSpaceDE w:val="0"/>
        <w:autoSpaceDN w:val="0"/>
        <w:bidi w:val="0"/>
        <w:adjustRightInd/>
        <w:snapToGrid/>
        <w:spacing w:before="3" w:after="0" w:line="560" w:lineRule="exact"/>
        <w:ind w:left="107" w:right="118" w:firstLine="640" w:firstLineChars="200"/>
        <w:jc w:val="both"/>
        <w:textAlignment w:val="auto"/>
        <w:rPr>
          <w:rFonts w:hint="eastAsia" w:ascii="仿宋_GB2312" w:hAnsi="仿宋_GB2312" w:eastAsia="仿宋_GB2312" w:cs="仿宋_GB2312"/>
          <w:color w:val="231F20"/>
          <w:sz w:val="32"/>
          <w:szCs w:val="32"/>
          <w:lang w:val="zh-CN" w:eastAsia="zh-CN" w:bidi="zh-CN"/>
        </w:rPr>
      </w:pPr>
      <w:r>
        <w:rPr>
          <w:rFonts w:hint="eastAsia" w:ascii="仿宋_GB2312" w:hAnsi="仿宋_GB2312" w:eastAsia="仿宋_GB2312" w:cs="仿宋_GB2312"/>
          <w:color w:val="231F20"/>
          <w:sz w:val="32"/>
          <w:szCs w:val="32"/>
          <w:lang w:val="zh-CN" w:eastAsia="zh-CN" w:bidi="zh-CN"/>
        </w:rPr>
        <w:t>每学年为 52 周，其中教学</w:t>
      </w:r>
      <w:r>
        <w:rPr>
          <w:rFonts w:hint="eastAsia" w:ascii="仿宋_GB2312" w:hAnsi="仿宋_GB2312" w:eastAsia="仿宋_GB2312" w:cs="仿宋_GB2312"/>
          <w:color w:val="231F20"/>
          <w:sz w:val="32"/>
          <w:szCs w:val="32"/>
          <w:lang w:val="en-US" w:eastAsia="zh-CN" w:bidi="zh-CN"/>
        </w:rPr>
        <w:t>活动</w:t>
      </w:r>
      <w:r>
        <w:rPr>
          <w:rFonts w:hint="eastAsia" w:ascii="仿宋_GB2312" w:hAnsi="仿宋_GB2312" w:eastAsia="仿宋_GB2312" w:cs="仿宋_GB2312"/>
          <w:color w:val="231F20"/>
          <w:sz w:val="32"/>
          <w:szCs w:val="32"/>
          <w:lang w:val="zh-CN" w:eastAsia="zh-CN" w:bidi="zh-CN"/>
        </w:rPr>
        <w:t>时间 40 周（含复习考试</w:t>
      </w:r>
      <w:r>
        <w:rPr>
          <w:rFonts w:hint="eastAsia" w:ascii="仿宋_GB2312" w:hAnsi="仿宋_GB2312" w:eastAsia="仿宋_GB2312" w:cs="仿宋_GB2312"/>
          <w:color w:val="231F20"/>
          <w:sz w:val="32"/>
          <w:szCs w:val="32"/>
          <w:lang w:val="en-US" w:eastAsia="zh-CN" w:bidi="zh-CN"/>
        </w:rPr>
        <w:t>和实习</w:t>
      </w:r>
      <w:r>
        <w:rPr>
          <w:rFonts w:hint="eastAsia" w:ascii="仿宋_GB2312" w:hAnsi="仿宋_GB2312" w:eastAsia="仿宋_GB2312" w:cs="仿宋_GB2312"/>
          <w:color w:val="231F20"/>
          <w:sz w:val="32"/>
          <w:szCs w:val="32"/>
          <w:lang w:val="zh-CN" w:eastAsia="zh-CN" w:bidi="zh-CN"/>
        </w:rPr>
        <w:t>），</w:t>
      </w:r>
      <w:r>
        <w:rPr>
          <w:rFonts w:hint="eastAsia" w:ascii="仿宋_GB2312" w:hAnsi="仿宋_GB2312" w:eastAsia="仿宋_GB2312" w:cs="仿宋_GB2312"/>
          <w:bCs w:val="0"/>
          <w:color w:val="231F20"/>
          <w:kern w:val="2"/>
          <w:sz w:val="32"/>
          <w:szCs w:val="32"/>
          <w:lang w:val="zh-CN" w:eastAsia="zh-CN" w:bidi="zh-CN"/>
        </w:rPr>
        <w:t>寒暑假为 12 周。周学时一般安排为 26-28 学时 (按每天安排6 节课计)，校外见习实习一般按每周计 30 学时。三年总学时数不低于 3000 学时。</w:t>
      </w:r>
      <w:r>
        <w:rPr>
          <w:rFonts w:hint="eastAsia" w:ascii="仿宋_GB2312" w:hAnsi="仿宋_GB2312" w:eastAsia="仿宋_GB2312" w:cs="仿宋_GB2312"/>
          <w:color w:val="231F20"/>
          <w:sz w:val="32"/>
          <w:szCs w:val="32"/>
          <w:lang w:val="zh-CN" w:eastAsia="zh-CN" w:bidi="zh-CN"/>
        </w:rPr>
        <w:t>课程开设顺序和周学时安排，学校可根据实际情况调整。</w:t>
      </w:r>
    </w:p>
    <w:p>
      <w:pPr>
        <w:keepNext w:val="0"/>
        <w:keepLines w:val="0"/>
        <w:pageBreakBefore w:val="0"/>
        <w:widowControl w:val="0"/>
        <w:kinsoku/>
        <w:wordWrap/>
        <w:overflowPunct/>
        <w:topLinePunct w:val="0"/>
        <w:autoSpaceDE w:val="0"/>
        <w:autoSpaceDN w:val="0"/>
        <w:bidi w:val="0"/>
        <w:adjustRightInd/>
        <w:snapToGrid/>
        <w:spacing w:before="1" w:after="0" w:line="560" w:lineRule="exact"/>
        <w:ind w:left="107" w:right="228" w:firstLine="640" w:firstLineChars="200"/>
        <w:jc w:val="left"/>
        <w:textAlignment w:val="auto"/>
        <w:rPr>
          <w:rFonts w:hint="eastAsia" w:ascii="仿宋_GB2312" w:hAnsi="仿宋_GB2312" w:eastAsia="仿宋_GB2312" w:cs="仿宋_GB2312"/>
          <w:color w:val="231F20"/>
          <w:sz w:val="32"/>
          <w:szCs w:val="32"/>
          <w:lang w:val="zh-CN" w:eastAsia="zh-CN" w:bidi="zh-CN"/>
        </w:rPr>
      </w:pPr>
      <w:r>
        <w:rPr>
          <w:rFonts w:hint="eastAsia" w:ascii="仿宋_GB2312" w:hAnsi="仿宋_GB2312" w:eastAsia="仿宋_GB2312" w:cs="仿宋_GB2312"/>
          <w:color w:val="231F20"/>
          <w:sz w:val="32"/>
          <w:szCs w:val="32"/>
          <w:lang w:val="zh-CN" w:eastAsia="zh-CN" w:bidi="zh-CN"/>
        </w:rPr>
        <w:t>实行学分制，一般16—18学时为1学分，3年制总学分不得少于170学分。</w:t>
      </w:r>
    </w:p>
    <w:p>
      <w:pPr>
        <w:keepNext w:val="0"/>
        <w:keepLines w:val="0"/>
        <w:pageBreakBefore w:val="0"/>
        <w:widowControl w:val="0"/>
        <w:kinsoku/>
        <w:wordWrap/>
        <w:overflowPunct/>
        <w:topLinePunct w:val="0"/>
        <w:autoSpaceDE w:val="0"/>
        <w:autoSpaceDN w:val="0"/>
        <w:bidi w:val="0"/>
        <w:adjustRightInd/>
        <w:snapToGrid/>
        <w:spacing w:before="2" w:after="0" w:line="560" w:lineRule="exact"/>
        <w:ind w:left="107" w:right="226" w:firstLine="640" w:firstLineChars="200"/>
        <w:jc w:val="left"/>
        <w:textAlignment w:val="auto"/>
        <w:rPr>
          <w:rFonts w:hint="eastAsia" w:ascii="仿宋_GB2312" w:hAnsi="仿宋_GB2312" w:eastAsia="仿宋_GB2312" w:cs="仿宋_GB2312"/>
          <w:sz w:val="32"/>
          <w:szCs w:val="32"/>
          <w:lang w:val="zh-CN" w:eastAsia="zh-CN" w:bidi="zh-CN"/>
        </w:rPr>
      </w:pPr>
      <w:r>
        <w:rPr>
          <w:rFonts w:hint="eastAsia" w:ascii="仿宋_GB2312" w:hAnsi="仿宋_GB2312" w:eastAsia="仿宋_GB2312" w:cs="仿宋_GB2312"/>
          <w:color w:val="231F20"/>
          <w:sz w:val="32"/>
          <w:szCs w:val="32"/>
          <w:lang w:val="zh-CN" w:eastAsia="zh-CN" w:bidi="zh-CN"/>
        </w:rPr>
        <w:t>公共基础课学时约占总学时的 1/3，允许根据行业人才培养的实际需要在规定的范围内适当调整，但必须保证学生修完公共基础课的必修内容和学时。</w:t>
      </w:r>
    </w:p>
    <w:p>
      <w:pPr>
        <w:keepNext w:val="0"/>
        <w:keepLines w:val="0"/>
        <w:pageBreakBefore w:val="0"/>
        <w:widowControl w:val="0"/>
        <w:kinsoku/>
        <w:wordWrap/>
        <w:overflowPunct/>
        <w:topLinePunct w:val="0"/>
        <w:autoSpaceDE w:val="0"/>
        <w:autoSpaceDN w:val="0"/>
        <w:bidi w:val="0"/>
        <w:adjustRightInd/>
        <w:snapToGrid/>
        <w:spacing w:before="1" w:after="0" w:line="560" w:lineRule="exact"/>
        <w:ind w:left="107" w:right="228" w:firstLine="640" w:firstLineChars="200"/>
        <w:jc w:val="left"/>
        <w:textAlignment w:val="auto"/>
        <w:rPr>
          <w:rFonts w:hint="eastAsia" w:ascii="仿宋_GB2312" w:hAnsi="仿宋_GB2312" w:eastAsia="仿宋_GB2312" w:cs="仿宋_GB2312"/>
          <w:sz w:val="32"/>
          <w:szCs w:val="32"/>
          <w:lang w:val="zh-CN" w:eastAsia="zh-CN" w:bidi="zh-CN"/>
        </w:rPr>
      </w:pPr>
      <w:r>
        <w:rPr>
          <w:rFonts w:hint="eastAsia" w:ascii="仿宋_GB2312" w:hAnsi="仿宋_GB2312" w:eastAsia="仿宋_GB2312" w:cs="仿宋_GB2312"/>
          <w:color w:val="231F20"/>
          <w:sz w:val="32"/>
          <w:szCs w:val="32"/>
          <w:lang w:val="zh-CN" w:eastAsia="zh-CN" w:bidi="zh-CN"/>
        </w:rPr>
        <w:t>专业技能课</w:t>
      </w:r>
      <w:r>
        <w:rPr>
          <w:rFonts w:hint="eastAsia" w:ascii="仿宋_GB2312" w:hAnsi="仿宋_GB2312" w:eastAsia="仿宋_GB2312" w:cs="仿宋_GB2312"/>
          <w:bCs w:val="0"/>
          <w:color w:val="231F20"/>
          <w:kern w:val="2"/>
          <w:sz w:val="32"/>
          <w:szCs w:val="32"/>
          <w:lang w:val="zh-CN" w:eastAsia="zh-CN" w:bidi="zh-CN"/>
        </w:rPr>
        <w:t>(含实习)</w:t>
      </w:r>
      <w:r>
        <w:rPr>
          <w:rFonts w:hint="eastAsia" w:ascii="仿宋_GB2312" w:hAnsi="仿宋_GB2312" w:eastAsia="仿宋_GB2312" w:cs="仿宋_GB2312"/>
          <w:color w:val="231F20"/>
          <w:sz w:val="32"/>
          <w:szCs w:val="32"/>
          <w:lang w:val="zh-CN" w:eastAsia="zh-CN" w:bidi="zh-CN"/>
        </w:rPr>
        <w:t>学时约占总学时的 2/3，</w:t>
      </w:r>
      <w:r>
        <w:rPr>
          <w:rFonts w:hint="eastAsia" w:ascii="仿宋_GB2312" w:hAnsi="仿宋_GB2312" w:eastAsia="仿宋_GB2312" w:cs="仿宋_GB2312"/>
          <w:bCs w:val="0"/>
          <w:color w:val="231F20"/>
          <w:kern w:val="2"/>
          <w:sz w:val="32"/>
          <w:szCs w:val="32"/>
          <w:lang w:val="zh-CN" w:eastAsia="zh-CN" w:bidi="zh-CN"/>
        </w:rPr>
        <w:t>课程设置要与培养目标相适应，</w:t>
      </w:r>
      <w:r>
        <w:rPr>
          <w:rFonts w:hint="eastAsia" w:ascii="仿宋_GB2312" w:hAnsi="仿宋_GB2312" w:eastAsia="仿宋_GB2312" w:cs="仿宋_GB2312"/>
          <w:color w:val="231F20"/>
          <w:sz w:val="32"/>
          <w:szCs w:val="32"/>
          <w:lang w:val="zh-CN" w:eastAsia="zh-CN" w:bidi="zh-CN"/>
        </w:rPr>
        <w:t>在确保学生实习总量的前提下，可根据实际需要集中或分阶段安排实习时间，行业企业认知实习应安排在第一学年。</w:t>
      </w:r>
    </w:p>
    <w:p>
      <w:pPr>
        <w:pStyle w:val="2"/>
        <w:ind w:firstLine="640" w:firstLineChars="200"/>
        <w:rPr>
          <w:rFonts w:hint="eastAsia" w:ascii="仿宋_GB2312" w:hAnsi="仿宋_GB2312" w:eastAsia="仿宋_GB2312" w:cs="仿宋_GB2312"/>
          <w:bCs w:val="0"/>
          <w:color w:val="231F20"/>
          <w:kern w:val="2"/>
          <w:sz w:val="32"/>
          <w:szCs w:val="32"/>
          <w:lang w:val="zh-CN" w:eastAsia="zh-CN" w:bidi="zh-CN"/>
        </w:rPr>
      </w:pPr>
      <w:r>
        <w:rPr>
          <w:rFonts w:hint="eastAsia" w:ascii="仿宋_GB2312" w:hAnsi="仿宋_GB2312" w:eastAsia="仿宋_GB2312" w:cs="仿宋_GB2312"/>
          <w:bCs w:val="0"/>
          <w:color w:val="231F20"/>
          <w:kern w:val="2"/>
          <w:sz w:val="32"/>
          <w:szCs w:val="32"/>
          <w:lang w:val="zh-CN" w:eastAsia="zh-CN" w:bidi="zh-CN"/>
        </w:rPr>
        <w:t>课程设置中应设选修课，其教学时数占总学时的比例约为 10%</w:t>
      </w:r>
    </w:p>
    <w:p>
      <w:pPr>
        <w:numPr>
          <w:ilvl w:val="0"/>
          <w:numId w:val="2"/>
        </w:numPr>
        <w:spacing w:line="560" w:lineRule="exact"/>
        <w:ind w:firstLine="630" w:firstLineChars="196"/>
        <w:rPr>
          <w:rFonts w:hint="eastAsia" w:ascii="楷体" w:hAnsi="楷体" w:eastAsia="楷体" w:cs="黑体"/>
          <w:b/>
          <w:color w:val="auto"/>
          <w:sz w:val="32"/>
          <w:szCs w:val="32"/>
          <w:lang w:val="zh-CN" w:eastAsia="zh-CN"/>
        </w:rPr>
      </w:pPr>
      <w:r>
        <w:rPr>
          <w:rFonts w:hint="eastAsia" w:ascii="楷体" w:hAnsi="楷体" w:eastAsia="楷体" w:cs="黑体"/>
          <w:b/>
          <w:color w:val="auto"/>
          <w:sz w:val="32"/>
          <w:szCs w:val="32"/>
          <w:lang w:val="zh-CN" w:eastAsia="zh-CN"/>
        </w:rPr>
        <w:t>教学安排建议</w:t>
      </w:r>
    </w:p>
    <w:tbl>
      <w:tblPr>
        <w:tblStyle w:val="8"/>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0"/>
        <w:gridCol w:w="2385"/>
        <w:gridCol w:w="915"/>
        <w:gridCol w:w="840"/>
        <w:gridCol w:w="690"/>
        <w:gridCol w:w="645"/>
        <w:gridCol w:w="630"/>
        <w:gridCol w:w="585"/>
        <w:gridCol w:w="615"/>
        <w:gridCol w:w="5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0" w:type="dxa"/>
            <w:vMerge w:val="restart"/>
            <w:vAlign w:val="center"/>
          </w:tcPr>
          <w:p>
            <w:pPr>
              <w:pStyle w:val="2"/>
              <w:jc w:val="center"/>
              <w:rPr>
                <w:rFonts w:hint="eastAsia" w:ascii="仿宋_GB2312" w:hAnsi="仿宋_GB2312" w:eastAsia="仿宋_GB2312" w:cs="仿宋_GB2312"/>
                <w:b w:val="0"/>
                <w:bCs w:val="0"/>
                <w:color w:val="auto"/>
                <w:sz w:val="24"/>
                <w:szCs w:val="24"/>
                <w:vertAlign w:val="baseline"/>
                <w:lang w:val="en-US" w:eastAsia="zh-CN"/>
              </w:rPr>
            </w:pPr>
            <w:r>
              <w:rPr>
                <w:rFonts w:hint="eastAsia" w:ascii="仿宋_GB2312" w:hAnsi="仿宋_GB2312" w:eastAsia="仿宋_GB2312" w:cs="仿宋_GB2312"/>
                <w:b w:val="0"/>
                <w:bCs w:val="0"/>
                <w:color w:val="auto"/>
                <w:sz w:val="24"/>
                <w:szCs w:val="24"/>
                <w:vertAlign w:val="baseline"/>
                <w:lang w:val="en-US" w:eastAsia="zh-CN"/>
              </w:rPr>
              <w:t>课程类别</w:t>
            </w:r>
          </w:p>
        </w:tc>
        <w:tc>
          <w:tcPr>
            <w:tcW w:w="2385" w:type="dxa"/>
            <w:vMerge w:val="restart"/>
            <w:vAlign w:val="center"/>
          </w:tcPr>
          <w:p>
            <w:pPr>
              <w:pStyle w:val="2"/>
              <w:jc w:val="center"/>
              <w:rPr>
                <w:rFonts w:hint="eastAsia" w:ascii="仿宋_GB2312" w:hAnsi="仿宋_GB2312" w:eastAsia="仿宋_GB2312" w:cs="仿宋_GB2312"/>
                <w:b w:val="0"/>
                <w:bCs w:val="0"/>
                <w:color w:val="auto"/>
                <w:sz w:val="24"/>
                <w:szCs w:val="24"/>
                <w:vertAlign w:val="baseline"/>
                <w:lang w:val="en-US" w:eastAsia="zh-CN"/>
              </w:rPr>
            </w:pPr>
            <w:r>
              <w:rPr>
                <w:rFonts w:hint="eastAsia" w:ascii="仿宋_GB2312" w:hAnsi="仿宋_GB2312" w:eastAsia="仿宋_GB2312" w:cs="仿宋_GB2312"/>
                <w:b w:val="0"/>
                <w:bCs w:val="0"/>
                <w:color w:val="auto"/>
                <w:sz w:val="24"/>
                <w:szCs w:val="24"/>
                <w:vertAlign w:val="baseline"/>
                <w:lang w:val="en-US" w:eastAsia="zh-CN"/>
              </w:rPr>
              <w:t>课程名称</w:t>
            </w:r>
          </w:p>
        </w:tc>
        <w:tc>
          <w:tcPr>
            <w:tcW w:w="915" w:type="dxa"/>
            <w:vMerge w:val="restart"/>
            <w:vAlign w:val="center"/>
          </w:tcPr>
          <w:p>
            <w:pPr>
              <w:pStyle w:val="2"/>
              <w:jc w:val="center"/>
              <w:rPr>
                <w:rFonts w:hint="eastAsia" w:ascii="仿宋_GB2312" w:hAnsi="仿宋_GB2312" w:eastAsia="仿宋_GB2312" w:cs="仿宋_GB2312"/>
                <w:b w:val="0"/>
                <w:bCs w:val="0"/>
                <w:color w:val="auto"/>
                <w:sz w:val="24"/>
                <w:szCs w:val="24"/>
                <w:vertAlign w:val="baseline"/>
                <w:lang w:val="en-US" w:eastAsia="zh-CN"/>
              </w:rPr>
            </w:pPr>
            <w:r>
              <w:rPr>
                <w:rFonts w:hint="eastAsia" w:ascii="仿宋_GB2312" w:hAnsi="仿宋_GB2312" w:eastAsia="仿宋_GB2312" w:cs="仿宋_GB2312"/>
                <w:b w:val="0"/>
                <w:bCs w:val="0"/>
                <w:color w:val="auto"/>
                <w:sz w:val="24"/>
                <w:szCs w:val="24"/>
                <w:vertAlign w:val="baseline"/>
                <w:lang w:val="en-US" w:eastAsia="zh-CN"/>
              </w:rPr>
              <w:t>学分</w:t>
            </w:r>
          </w:p>
        </w:tc>
        <w:tc>
          <w:tcPr>
            <w:tcW w:w="840" w:type="dxa"/>
            <w:vMerge w:val="restart"/>
            <w:vAlign w:val="center"/>
          </w:tcPr>
          <w:p>
            <w:pPr>
              <w:pStyle w:val="2"/>
              <w:jc w:val="center"/>
              <w:rPr>
                <w:rFonts w:hint="eastAsia" w:ascii="仿宋_GB2312" w:hAnsi="仿宋_GB2312" w:eastAsia="仿宋_GB2312" w:cs="仿宋_GB2312"/>
                <w:b w:val="0"/>
                <w:bCs w:val="0"/>
                <w:color w:val="auto"/>
                <w:sz w:val="24"/>
                <w:szCs w:val="24"/>
                <w:vertAlign w:val="baseline"/>
                <w:lang w:val="en-US" w:eastAsia="zh-CN"/>
              </w:rPr>
            </w:pPr>
            <w:r>
              <w:rPr>
                <w:rFonts w:hint="eastAsia" w:ascii="仿宋_GB2312" w:hAnsi="仿宋_GB2312" w:eastAsia="仿宋_GB2312" w:cs="仿宋_GB2312"/>
                <w:b w:val="0"/>
                <w:bCs w:val="0"/>
                <w:color w:val="auto"/>
                <w:sz w:val="24"/>
                <w:szCs w:val="24"/>
                <w:vertAlign w:val="baseline"/>
                <w:lang w:val="en-US" w:eastAsia="zh-CN"/>
              </w:rPr>
              <w:t>学时</w:t>
            </w:r>
          </w:p>
        </w:tc>
        <w:tc>
          <w:tcPr>
            <w:tcW w:w="3718" w:type="dxa"/>
            <w:gridSpan w:val="6"/>
            <w:vAlign w:val="center"/>
          </w:tcPr>
          <w:p>
            <w:pPr>
              <w:pStyle w:val="2"/>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sz w:val="24"/>
                <w:szCs w:val="24"/>
                <w:vertAlign w:val="baseline"/>
                <w:lang w:val="en-US" w:eastAsia="zh-CN"/>
              </w:rPr>
              <w:t>学期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0" w:type="dxa"/>
            <w:vMerge w:val="continue"/>
            <w:vAlign w:val="center"/>
          </w:tcPr>
          <w:p>
            <w:pPr>
              <w:pStyle w:val="2"/>
              <w:jc w:val="center"/>
              <w:rPr>
                <w:rFonts w:hint="eastAsia" w:ascii="仿宋_GB2312" w:hAnsi="仿宋_GB2312" w:eastAsia="仿宋_GB2312" w:cs="仿宋_GB2312"/>
                <w:b w:val="0"/>
                <w:bCs w:val="0"/>
                <w:color w:val="auto"/>
                <w:sz w:val="24"/>
                <w:szCs w:val="24"/>
                <w:vertAlign w:val="baseline"/>
                <w:lang w:val="en-US" w:eastAsia="zh-CN"/>
              </w:rPr>
            </w:pPr>
          </w:p>
        </w:tc>
        <w:tc>
          <w:tcPr>
            <w:tcW w:w="2385" w:type="dxa"/>
            <w:vMerge w:val="continue"/>
            <w:vAlign w:val="center"/>
          </w:tcPr>
          <w:p>
            <w:pPr>
              <w:pStyle w:val="2"/>
              <w:jc w:val="center"/>
              <w:rPr>
                <w:rFonts w:hint="eastAsia" w:ascii="仿宋_GB2312" w:hAnsi="仿宋_GB2312" w:eastAsia="仿宋_GB2312" w:cs="仿宋_GB2312"/>
                <w:b w:val="0"/>
                <w:bCs w:val="0"/>
                <w:color w:val="auto"/>
                <w:sz w:val="24"/>
                <w:szCs w:val="24"/>
                <w:vertAlign w:val="baseline"/>
                <w:lang w:val="zh-CN" w:eastAsia="zh-CN"/>
              </w:rPr>
            </w:pPr>
          </w:p>
        </w:tc>
        <w:tc>
          <w:tcPr>
            <w:tcW w:w="915" w:type="dxa"/>
            <w:vMerge w:val="continue"/>
            <w:vAlign w:val="center"/>
          </w:tcPr>
          <w:p>
            <w:pPr>
              <w:pStyle w:val="2"/>
              <w:jc w:val="center"/>
              <w:rPr>
                <w:rFonts w:hint="eastAsia" w:ascii="仿宋_GB2312" w:hAnsi="仿宋_GB2312" w:eastAsia="仿宋_GB2312" w:cs="仿宋_GB2312"/>
                <w:b w:val="0"/>
                <w:bCs w:val="0"/>
                <w:color w:val="auto"/>
                <w:sz w:val="24"/>
                <w:szCs w:val="24"/>
                <w:vertAlign w:val="baseline"/>
                <w:lang w:val="zh-CN" w:eastAsia="zh-CN"/>
              </w:rPr>
            </w:pPr>
          </w:p>
        </w:tc>
        <w:tc>
          <w:tcPr>
            <w:tcW w:w="840" w:type="dxa"/>
            <w:vMerge w:val="continue"/>
            <w:vAlign w:val="center"/>
          </w:tcPr>
          <w:p>
            <w:pPr>
              <w:pStyle w:val="2"/>
              <w:jc w:val="center"/>
              <w:rPr>
                <w:rFonts w:hint="eastAsia" w:ascii="仿宋_GB2312" w:hAnsi="仿宋_GB2312" w:eastAsia="仿宋_GB2312" w:cs="仿宋_GB2312"/>
                <w:b w:val="0"/>
                <w:bCs w:val="0"/>
                <w:color w:val="auto"/>
                <w:sz w:val="24"/>
                <w:szCs w:val="24"/>
                <w:vertAlign w:val="baseline"/>
                <w:lang w:val="zh-CN" w:eastAsia="zh-CN"/>
              </w:rPr>
            </w:pPr>
          </w:p>
        </w:tc>
        <w:tc>
          <w:tcPr>
            <w:tcW w:w="690" w:type="dxa"/>
            <w:vAlign w:val="center"/>
          </w:tcPr>
          <w:p>
            <w:pPr>
              <w:pStyle w:val="2"/>
              <w:jc w:val="center"/>
              <w:rPr>
                <w:rFonts w:hint="eastAsia" w:ascii="仿宋_GB2312" w:hAnsi="仿宋_GB2312" w:eastAsia="仿宋_GB2312" w:cs="仿宋_GB2312"/>
                <w:b w:val="0"/>
                <w:bCs w:val="0"/>
                <w:color w:val="auto"/>
                <w:sz w:val="24"/>
                <w:szCs w:val="24"/>
                <w:vertAlign w:val="baseline"/>
                <w:lang w:val="en-US" w:eastAsia="zh-CN"/>
              </w:rPr>
            </w:pPr>
            <w:r>
              <w:rPr>
                <w:rFonts w:hint="eastAsia" w:ascii="仿宋_GB2312" w:hAnsi="仿宋_GB2312" w:eastAsia="仿宋_GB2312" w:cs="仿宋_GB2312"/>
                <w:b w:val="0"/>
                <w:bCs w:val="0"/>
                <w:color w:val="auto"/>
                <w:sz w:val="24"/>
                <w:szCs w:val="24"/>
                <w:vertAlign w:val="baseline"/>
                <w:lang w:val="en-US" w:eastAsia="zh-CN"/>
              </w:rPr>
              <w:t>1</w:t>
            </w:r>
          </w:p>
        </w:tc>
        <w:tc>
          <w:tcPr>
            <w:tcW w:w="645" w:type="dxa"/>
            <w:vAlign w:val="center"/>
          </w:tcPr>
          <w:p>
            <w:pPr>
              <w:pStyle w:val="2"/>
              <w:jc w:val="center"/>
              <w:rPr>
                <w:rFonts w:hint="eastAsia" w:ascii="仿宋_GB2312" w:hAnsi="仿宋_GB2312" w:eastAsia="仿宋_GB2312" w:cs="仿宋_GB2312"/>
                <w:b w:val="0"/>
                <w:bCs w:val="0"/>
                <w:color w:val="auto"/>
                <w:sz w:val="24"/>
                <w:szCs w:val="24"/>
                <w:vertAlign w:val="baseline"/>
                <w:lang w:val="en-US" w:eastAsia="zh-CN"/>
              </w:rPr>
            </w:pPr>
            <w:r>
              <w:rPr>
                <w:rFonts w:hint="eastAsia" w:ascii="仿宋_GB2312" w:hAnsi="仿宋_GB2312" w:eastAsia="仿宋_GB2312" w:cs="仿宋_GB2312"/>
                <w:b w:val="0"/>
                <w:bCs w:val="0"/>
                <w:color w:val="auto"/>
                <w:sz w:val="24"/>
                <w:szCs w:val="24"/>
                <w:vertAlign w:val="baseline"/>
                <w:lang w:val="en-US" w:eastAsia="zh-CN"/>
              </w:rPr>
              <w:t>2</w:t>
            </w:r>
          </w:p>
        </w:tc>
        <w:tc>
          <w:tcPr>
            <w:tcW w:w="630" w:type="dxa"/>
            <w:vAlign w:val="center"/>
          </w:tcPr>
          <w:p>
            <w:pPr>
              <w:pStyle w:val="2"/>
              <w:jc w:val="center"/>
              <w:rPr>
                <w:rFonts w:hint="eastAsia" w:ascii="仿宋_GB2312" w:hAnsi="仿宋_GB2312" w:eastAsia="仿宋_GB2312" w:cs="仿宋_GB2312"/>
                <w:b w:val="0"/>
                <w:bCs w:val="0"/>
                <w:color w:val="auto"/>
                <w:sz w:val="24"/>
                <w:szCs w:val="24"/>
                <w:vertAlign w:val="baseline"/>
                <w:lang w:val="en-US" w:eastAsia="zh-CN"/>
              </w:rPr>
            </w:pPr>
            <w:r>
              <w:rPr>
                <w:rFonts w:hint="eastAsia" w:ascii="仿宋_GB2312" w:hAnsi="仿宋_GB2312" w:eastAsia="仿宋_GB2312" w:cs="仿宋_GB2312"/>
                <w:b w:val="0"/>
                <w:bCs w:val="0"/>
                <w:color w:val="auto"/>
                <w:sz w:val="24"/>
                <w:szCs w:val="24"/>
                <w:vertAlign w:val="baseline"/>
                <w:lang w:val="en-US" w:eastAsia="zh-CN"/>
              </w:rPr>
              <w:t>3</w:t>
            </w:r>
          </w:p>
        </w:tc>
        <w:tc>
          <w:tcPr>
            <w:tcW w:w="585" w:type="dxa"/>
            <w:vAlign w:val="center"/>
          </w:tcPr>
          <w:p>
            <w:pPr>
              <w:pStyle w:val="2"/>
              <w:jc w:val="center"/>
              <w:rPr>
                <w:rFonts w:hint="eastAsia" w:ascii="仿宋_GB2312" w:hAnsi="仿宋_GB2312" w:eastAsia="仿宋_GB2312" w:cs="仿宋_GB2312"/>
                <w:b w:val="0"/>
                <w:bCs w:val="0"/>
                <w:color w:val="auto"/>
                <w:sz w:val="24"/>
                <w:szCs w:val="24"/>
                <w:vertAlign w:val="baseline"/>
                <w:lang w:val="en-US" w:eastAsia="zh-CN"/>
              </w:rPr>
            </w:pPr>
            <w:r>
              <w:rPr>
                <w:rFonts w:hint="eastAsia" w:ascii="仿宋_GB2312" w:hAnsi="仿宋_GB2312" w:eastAsia="仿宋_GB2312" w:cs="仿宋_GB2312"/>
                <w:b w:val="0"/>
                <w:bCs w:val="0"/>
                <w:color w:val="auto"/>
                <w:sz w:val="24"/>
                <w:szCs w:val="24"/>
                <w:vertAlign w:val="baseline"/>
                <w:lang w:val="en-US" w:eastAsia="zh-CN"/>
              </w:rPr>
              <w:t>4</w:t>
            </w:r>
          </w:p>
        </w:tc>
        <w:tc>
          <w:tcPr>
            <w:tcW w:w="615" w:type="dxa"/>
            <w:vAlign w:val="center"/>
          </w:tcPr>
          <w:p>
            <w:pPr>
              <w:pStyle w:val="2"/>
              <w:jc w:val="center"/>
              <w:rPr>
                <w:rFonts w:hint="eastAsia" w:ascii="仿宋_GB2312" w:hAnsi="仿宋_GB2312" w:eastAsia="仿宋_GB2312" w:cs="仿宋_GB2312"/>
                <w:b w:val="0"/>
                <w:bCs w:val="0"/>
                <w:color w:val="auto"/>
                <w:sz w:val="24"/>
                <w:szCs w:val="24"/>
                <w:vertAlign w:val="baseline"/>
                <w:lang w:val="en-US" w:eastAsia="zh-CN"/>
              </w:rPr>
            </w:pPr>
            <w:r>
              <w:rPr>
                <w:rFonts w:hint="eastAsia" w:ascii="仿宋_GB2312" w:hAnsi="仿宋_GB2312" w:eastAsia="仿宋_GB2312" w:cs="仿宋_GB2312"/>
                <w:b w:val="0"/>
                <w:bCs w:val="0"/>
                <w:color w:val="auto"/>
                <w:sz w:val="24"/>
                <w:szCs w:val="24"/>
                <w:vertAlign w:val="baseline"/>
                <w:lang w:val="en-US" w:eastAsia="zh-CN"/>
              </w:rPr>
              <w:t>5</w:t>
            </w:r>
          </w:p>
        </w:tc>
        <w:tc>
          <w:tcPr>
            <w:tcW w:w="553" w:type="dxa"/>
            <w:vAlign w:val="center"/>
          </w:tcPr>
          <w:p>
            <w:pPr>
              <w:pStyle w:val="2"/>
              <w:jc w:val="center"/>
              <w:rPr>
                <w:rFonts w:hint="eastAsia" w:ascii="仿宋_GB2312" w:hAnsi="仿宋_GB2312" w:eastAsia="仿宋_GB2312" w:cs="仿宋_GB2312"/>
                <w:b w:val="0"/>
                <w:bCs w:val="0"/>
                <w:color w:val="auto"/>
                <w:sz w:val="24"/>
                <w:szCs w:val="24"/>
                <w:vertAlign w:val="baseline"/>
                <w:lang w:val="en-US" w:eastAsia="zh-CN"/>
              </w:rPr>
            </w:pPr>
            <w:r>
              <w:rPr>
                <w:rFonts w:hint="eastAsia" w:ascii="仿宋_GB2312" w:hAnsi="仿宋_GB2312" w:eastAsia="仿宋_GB2312" w:cs="仿宋_GB2312"/>
                <w:b w:val="0"/>
                <w:bCs w:val="0"/>
                <w:color w:val="auto"/>
                <w:sz w:val="24"/>
                <w:szCs w:val="24"/>
                <w:vertAlign w:val="baseli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 w:hRule="atLeast"/>
        </w:trPr>
        <w:tc>
          <w:tcPr>
            <w:tcW w:w="1430" w:type="dxa"/>
            <w:vMerge w:val="restart"/>
            <w:vAlign w:val="center"/>
          </w:tcPr>
          <w:p>
            <w:pPr>
              <w:pStyle w:val="2"/>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sz w:val="24"/>
                <w:szCs w:val="24"/>
                <w:vertAlign w:val="baseline"/>
                <w:lang w:val="en-US" w:eastAsia="zh-CN"/>
              </w:rPr>
              <w:t>公共基础课</w:t>
            </w:r>
          </w:p>
        </w:tc>
        <w:tc>
          <w:tcPr>
            <w:tcW w:w="2385" w:type="dxa"/>
            <w:vAlign w:val="center"/>
          </w:tcPr>
          <w:p>
            <w:pPr>
              <w:widowControl w:val="0"/>
              <w:autoSpaceDE w:val="0"/>
              <w:autoSpaceDN w:val="0"/>
              <w:spacing w:before="10" w:after="0" w:line="295" w:lineRule="exact"/>
              <w:ind w:left="272"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sz w:val="24"/>
                <w:szCs w:val="24"/>
                <w:lang w:val="zh-CN" w:eastAsia="zh-CN" w:bidi="zh-CN"/>
              </w:rPr>
              <w:t>语文</w:t>
            </w:r>
          </w:p>
        </w:tc>
        <w:tc>
          <w:tcPr>
            <w:tcW w:w="915" w:type="dxa"/>
            <w:vAlign w:val="center"/>
          </w:tcPr>
          <w:p>
            <w:pPr>
              <w:widowControl w:val="0"/>
              <w:autoSpaceDE w:val="0"/>
              <w:autoSpaceDN w:val="0"/>
              <w:spacing w:before="10" w:after="0" w:line="295" w:lineRule="exact"/>
              <w:ind w:left="0" w:leftChars="0" w:right="17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sz w:val="24"/>
                <w:szCs w:val="24"/>
                <w:lang w:val="zh-CN" w:eastAsia="zh-CN" w:bidi="zh-CN"/>
              </w:rPr>
              <w:t>10</w:t>
            </w:r>
          </w:p>
        </w:tc>
        <w:tc>
          <w:tcPr>
            <w:tcW w:w="840" w:type="dxa"/>
            <w:vAlign w:val="center"/>
          </w:tcPr>
          <w:p>
            <w:pPr>
              <w:widowControl w:val="0"/>
              <w:autoSpaceDE w:val="0"/>
              <w:autoSpaceDN w:val="0"/>
              <w:spacing w:before="10" w:after="0" w:line="295" w:lineRule="exact"/>
              <w:ind w:left="93" w:leftChars="0" w:right="83"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sz w:val="24"/>
                <w:szCs w:val="24"/>
                <w:lang w:val="en-US" w:eastAsia="zh-CN" w:bidi="zh-CN"/>
              </w:rPr>
              <w:t>36</w:t>
            </w:r>
            <w:r>
              <w:rPr>
                <w:rFonts w:hint="eastAsia" w:ascii="仿宋_GB2312" w:hAnsi="仿宋_GB2312" w:eastAsia="仿宋_GB2312" w:cs="仿宋_GB2312"/>
                <w:b w:val="0"/>
                <w:bCs w:val="0"/>
                <w:color w:val="auto"/>
                <w:sz w:val="24"/>
                <w:szCs w:val="24"/>
                <w:lang w:val="zh-CN" w:eastAsia="zh-CN" w:bidi="zh-CN"/>
              </w:rPr>
              <w:t>0</w:t>
            </w:r>
          </w:p>
        </w:tc>
        <w:tc>
          <w:tcPr>
            <w:tcW w:w="690" w:type="dxa"/>
            <w:vAlign w:val="center"/>
          </w:tcPr>
          <w:p>
            <w:pPr>
              <w:widowControl w:val="0"/>
              <w:autoSpaceDE w:val="0"/>
              <w:autoSpaceDN w:val="0"/>
              <w:spacing w:before="10" w:after="0" w:line="295" w:lineRule="exact"/>
              <w:ind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45"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30" w:type="dxa"/>
            <w:vAlign w:val="center"/>
          </w:tcPr>
          <w:p>
            <w:pPr>
              <w:widowControl w:val="0"/>
              <w:autoSpaceDE w:val="0"/>
              <w:autoSpaceDN w:val="0"/>
              <w:spacing w:before="10" w:after="0" w:line="295" w:lineRule="exact"/>
              <w:ind w:left="12"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85"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15" w:type="dxa"/>
            <w:vAlign w:val="center"/>
          </w:tcPr>
          <w:p>
            <w:pPr>
              <w:widowControl w:val="0"/>
              <w:autoSpaceDE w:val="0"/>
              <w:autoSpaceDN w:val="0"/>
              <w:spacing w:before="10" w:after="0" w:line="295" w:lineRule="exact"/>
              <w:ind w:left="122"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53"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0" w:type="dxa"/>
            <w:vMerge w:val="continue"/>
            <w:vAlign w:val="center"/>
          </w:tcPr>
          <w:p>
            <w:pPr>
              <w:pStyle w:val="2"/>
              <w:jc w:val="center"/>
              <w:rPr>
                <w:rFonts w:hint="eastAsia" w:ascii="仿宋_GB2312" w:hAnsi="仿宋_GB2312" w:eastAsia="仿宋_GB2312" w:cs="仿宋_GB2312"/>
                <w:b w:val="0"/>
                <w:bCs w:val="0"/>
                <w:color w:val="auto"/>
                <w:sz w:val="24"/>
                <w:szCs w:val="24"/>
                <w:vertAlign w:val="baseline"/>
                <w:lang w:val="zh-CN" w:eastAsia="zh-CN"/>
              </w:rPr>
            </w:pPr>
          </w:p>
        </w:tc>
        <w:tc>
          <w:tcPr>
            <w:tcW w:w="2385" w:type="dxa"/>
            <w:vAlign w:val="center"/>
          </w:tcPr>
          <w:p>
            <w:pPr>
              <w:widowControl w:val="0"/>
              <w:autoSpaceDE w:val="0"/>
              <w:autoSpaceDN w:val="0"/>
              <w:spacing w:before="10" w:after="0" w:line="295" w:lineRule="exact"/>
              <w:ind w:left="272"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sz w:val="24"/>
                <w:szCs w:val="24"/>
                <w:lang w:val="zh-CN" w:eastAsia="zh-CN" w:bidi="zh-CN"/>
              </w:rPr>
              <w:t>数学</w:t>
            </w:r>
          </w:p>
        </w:tc>
        <w:tc>
          <w:tcPr>
            <w:tcW w:w="915" w:type="dxa"/>
            <w:vAlign w:val="center"/>
          </w:tcPr>
          <w:p>
            <w:pPr>
              <w:widowControl w:val="0"/>
              <w:autoSpaceDE w:val="0"/>
              <w:autoSpaceDN w:val="0"/>
              <w:spacing w:before="10" w:after="0" w:line="295" w:lineRule="exact"/>
              <w:ind w:left="0" w:leftChars="0" w:right="223" w:rightChars="0"/>
              <w:jc w:val="center"/>
              <w:rPr>
                <w:rFonts w:hint="default" w:ascii="仿宋_GB2312" w:hAnsi="仿宋_GB2312" w:eastAsia="仿宋_GB2312" w:cs="仿宋_GB2312"/>
                <w:b w:val="0"/>
                <w:bCs w:val="0"/>
                <w:color w:val="auto"/>
                <w:sz w:val="24"/>
                <w:szCs w:val="24"/>
                <w:vertAlign w:val="baseline"/>
                <w:lang w:val="en-US" w:eastAsia="zh-CN"/>
              </w:rPr>
            </w:pPr>
            <w:r>
              <w:rPr>
                <w:rFonts w:hint="eastAsia" w:ascii="仿宋_GB2312" w:hAnsi="仿宋_GB2312" w:eastAsia="仿宋_GB2312" w:cs="仿宋_GB2312"/>
                <w:b w:val="0"/>
                <w:bCs w:val="0"/>
                <w:color w:val="auto"/>
                <w:sz w:val="24"/>
                <w:szCs w:val="24"/>
                <w:vertAlign w:val="baseline"/>
                <w:lang w:val="en-US" w:eastAsia="zh-CN"/>
              </w:rPr>
              <w:t>8</w:t>
            </w:r>
          </w:p>
        </w:tc>
        <w:tc>
          <w:tcPr>
            <w:tcW w:w="840" w:type="dxa"/>
            <w:vAlign w:val="center"/>
          </w:tcPr>
          <w:p>
            <w:pPr>
              <w:widowControl w:val="0"/>
              <w:autoSpaceDE w:val="0"/>
              <w:autoSpaceDN w:val="0"/>
              <w:spacing w:before="10" w:after="0" w:line="295" w:lineRule="exact"/>
              <w:ind w:left="93" w:leftChars="0" w:right="83" w:rightChars="0"/>
              <w:jc w:val="center"/>
              <w:rPr>
                <w:rFonts w:hint="default" w:ascii="仿宋_GB2312" w:hAnsi="仿宋_GB2312" w:eastAsia="仿宋_GB2312" w:cs="仿宋_GB2312"/>
                <w:b w:val="0"/>
                <w:bCs w:val="0"/>
                <w:color w:val="auto"/>
                <w:sz w:val="24"/>
                <w:szCs w:val="24"/>
                <w:vertAlign w:val="baseline"/>
                <w:lang w:val="en-US" w:eastAsia="zh-CN"/>
              </w:rPr>
            </w:pPr>
            <w:r>
              <w:rPr>
                <w:rFonts w:hint="eastAsia" w:ascii="仿宋_GB2312" w:hAnsi="仿宋_GB2312" w:eastAsia="仿宋_GB2312" w:cs="仿宋_GB2312"/>
                <w:b w:val="0"/>
                <w:bCs w:val="0"/>
                <w:color w:val="auto"/>
                <w:sz w:val="24"/>
                <w:szCs w:val="24"/>
                <w:vertAlign w:val="baseline"/>
                <w:lang w:val="en-US" w:eastAsia="zh-CN"/>
              </w:rPr>
              <w:t>288</w:t>
            </w:r>
          </w:p>
        </w:tc>
        <w:tc>
          <w:tcPr>
            <w:tcW w:w="690"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45" w:type="dxa"/>
            <w:vAlign w:val="center"/>
          </w:tcPr>
          <w:p>
            <w:pPr>
              <w:widowControl w:val="0"/>
              <w:autoSpaceDE w:val="0"/>
              <w:autoSpaceDN w:val="0"/>
              <w:spacing w:before="10" w:after="0" w:line="295" w:lineRule="exact"/>
              <w:ind w:left="11"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30" w:type="dxa"/>
            <w:vAlign w:val="center"/>
          </w:tcPr>
          <w:p>
            <w:pPr>
              <w:widowControl w:val="0"/>
              <w:autoSpaceDE w:val="0"/>
              <w:autoSpaceDN w:val="0"/>
              <w:spacing w:before="10" w:after="0" w:line="295" w:lineRule="exact"/>
              <w:ind w:left="12"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85"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15" w:type="dxa"/>
            <w:vAlign w:val="center"/>
          </w:tcPr>
          <w:p>
            <w:pPr>
              <w:widowControl w:val="0"/>
              <w:autoSpaceDE w:val="0"/>
              <w:autoSpaceDN w:val="0"/>
              <w:spacing w:before="10" w:after="0" w:line="295" w:lineRule="exact"/>
              <w:ind w:left="122"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53"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0" w:type="dxa"/>
            <w:vMerge w:val="continue"/>
            <w:vAlign w:val="center"/>
          </w:tcPr>
          <w:p>
            <w:pPr>
              <w:pStyle w:val="2"/>
              <w:jc w:val="center"/>
              <w:rPr>
                <w:rFonts w:hint="eastAsia" w:ascii="仿宋_GB2312" w:hAnsi="仿宋_GB2312" w:eastAsia="仿宋_GB2312" w:cs="仿宋_GB2312"/>
                <w:b w:val="0"/>
                <w:bCs w:val="0"/>
                <w:color w:val="auto"/>
                <w:sz w:val="24"/>
                <w:szCs w:val="24"/>
                <w:vertAlign w:val="baseline"/>
                <w:lang w:val="zh-CN" w:eastAsia="zh-CN"/>
              </w:rPr>
            </w:pPr>
          </w:p>
        </w:tc>
        <w:tc>
          <w:tcPr>
            <w:tcW w:w="2385" w:type="dxa"/>
            <w:vAlign w:val="center"/>
          </w:tcPr>
          <w:p>
            <w:pPr>
              <w:widowControl w:val="0"/>
              <w:autoSpaceDE w:val="0"/>
              <w:autoSpaceDN w:val="0"/>
              <w:spacing w:before="10" w:after="0" w:line="295" w:lineRule="exact"/>
              <w:ind w:left="272"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sz w:val="24"/>
                <w:szCs w:val="24"/>
                <w:lang w:val="zh-CN" w:eastAsia="zh-CN" w:bidi="zh-CN"/>
              </w:rPr>
              <w:t>体育与健康</w:t>
            </w:r>
          </w:p>
        </w:tc>
        <w:tc>
          <w:tcPr>
            <w:tcW w:w="915" w:type="dxa"/>
            <w:vAlign w:val="center"/>
          </w:tcPr>
          <w:p>
            <w:pPr>
              <w:widowControl w:val="0"/>
              <w:autoSpaceDE w:val="0"/>
              <w:autoSpaceDN w:val="0"/>
              <w:spacing w:before="10" w:after="0" w:line="295" w:lineRule="exact"/>
              <w:ind w:left="0" w:leftChars="0" w:right="223" w:rightChars="0"/>
              <w:jc w:val="center"/>
              <w:rPr>
                <w:rFonts w:hint="default" w:ascii="仿宋_GB2312" w:hAnsi="仿宋_GB2312" w:eastAsia="仿宋_GB2312" w:cs="仿宋_GB2312"/>
                <w:b w:val="0"/>
                <w:bCs w:val="0"/>
                <w:color w:val="auto"/>
                <w:sz w:val="24"/>
                <w:szCs w:val="24"/>
                <w:vertAlign w:val="baseline"/>
                <w:lang w:val="en-US" w:eastAsia="zh-CN"/>
              </w:rPr>
            </w:pPr>
            <w:r>
              <w:rPr>
                <w:rFonts w:hint="eastAsia" w:ascii="仿宋_GB2312" w:hAnsi="仿宋_GB2312" w:eastAsia="仿宋_GB2312" w:cs="仿宋_GB2312"/>
                <w:b w:val="0"/>
                <w:bCs w:val="0"/>
                <w:color w:val="auto"/>
                <w:sz w:val="24"/>
                <w:szCs w:val="24"/>
                <w:vertAlign w:val="baseline"/>
                <w:lang w:val="en-US" w:eastAsia="zh-CN"/>
              </w:rPr>
              <w:t>16</w:t>
            </w:r>
          </w:p>
        </w:tc>
        <w:tc>
          <w:tcPr>
            <w:tcW w:w="840" w:type="dxa"/>
            <w:vAlign w:val="center"/>
          </w:tcPr>
          <w:p>
            <w:pPr>
              <w:widowControl w:val="0"/>
              <w:autoSpaceDE w:val="0"/>
              <w:autoSpaceDN w:val="0"/>
              <w:spacing w:before="10" w:after="0" w:line="295" w:lineRule="exact"/>
              <w:ind w:left="93" w:leftChars="0" w:right="84" w:rightChars="0"/>
              <w:jc w:val="center"/>
              <w:rPr>
                <w:rFonts w:hint="default" w:ascii="仿宋_GB2312" w:hAnsi="仿宋_GB2312" w:eastAsia="仿宋_GB2312" w:cs="仿宋_GB2312"/>
                <w:b w:val="0"/>
                <w:bCs w:val="0"/>
                <w:color w:val="auto"/>
                <w:sz w:val="24"/>
                <w:szCs w:val="24"/>
                <w:vertAlign w:val="baseline"/>
                <w:lang w:val="en-US" w:eastAsia="zh-CN"/>
              </w:rPr>
            </w:pPr>
            <w:r>
              <w:rPr>
                <w:rFonts w:hint="eastAsia" w:ascii="仿宋_GB2312" w:hAnsi="仿宋_GB2312" w:eastAsia="仿宋_GB2312" w:cs="仿宋_GB2312"/>
                <w:b w:val="0"/>
                <w:bCs w:val="0"/>
                <w:color w:val="auto"/>
                <w:sz w:val="24"/>
                <w:szCs w:val="24"/>
                <w:lang w:val="en-US" w:eastAsia="zh-CN" w:bidi="zh-CN"/>
              </w:rPr>
              <w:t>576</w:t>
            </w:r>
          </w:p>
        </w:tc>
        <w:tc>
          <w:tcPr>
            <w:tcW w:w="690"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45"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30" w:type="dxa"/>
            <w:vAlign w:val="center"/>
          </w:tcPr>
          <w:p>
            <w:pPr>
              <w:widowControl w:val="0"/>
              <w:autoSpaceDE w:val="0"/>
              <w:autoSpaceDN w:val="0"/>
              <w:spacing w:before="10" w:after="0" w:line="295" w:lineRule="exact"/>
              <w:ind w:left="12"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85"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15" w:type="dxa"/>
            <w:vAlign w:val="center"/>
          </w:tcPr>
          <w:p>
            <w:pPr>
              <w:widowControl w:val="0"/>
              <w:autoSpaceDE w:val="0"/>
              <w:autoSpaceDN w:val="0"/>
              <w:spacing w:before="10" w:after="0" w:line="295" w:lineRule="exact"/>
              <w:ind w:left="122"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53"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0" w:type="dxa"/>
            <w:vMerge w:val="continue"/>
            <w:vAlign w:val="center"/>
          </w:tcPr>
          <w:p>
            <w:pPr>
              <w:pStyle w:val="2"/>
              <w:jc w:val="center"/>
              <w:rPr>
                <w:rFonts w:hint="eastAsia" w:ascii="仿宋_GB2312" w:hAnsi="仿宋_GB2312" w:eastAsia="仿宋_GB2312" w:cs="仿宋_GB2312"/>
                <w:b w:val="0"/>
                <w:bCs w:val="0"/>
                <w:color w:val="auto"/>
                <w:sz w:val="24"/>
                <w:szCs w:val="24"/>
                <w:vertAlign w:val="baseline"/>
                <w:lang w:val="zh-CN" w:eastAsia="zh-CN"/>
              </w:rPr>
            </w:pPr>
          </w:p>
        </w:tc>
        <w:tc>
          <w:tcPr>
            <w:tcW w:w="2385" w:type="dxa"/>
            <w:vAlign w:val="center"/>
          </w:tcPr>
          <w:p>
            <w:pPr>
              <w:widowControl w:val="0"/>
              <w:autoSpaceDE w:val="0"/>
              <w:autoSpaceDN w:val="0"/>
              <w:spacing w:before="10" w:after="0" w:line="295" w:lineRule="exact"/>
              <w:ind w:left="272"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sz w:val="24"/>
                <w:szCs w:val="24"/>
                <w:lang w:val="en-US" w:eastAsia="zh-CN" w:bidi="zh-CN"/>
              </w:rPr>
              <w:t>劳动</w:t>
            </w:r>
          </w:p>
        </w:tc>
        <w:tc>
          <w:tcPr>
            <w:tcW w:w="915" w:type="dxa"/>
            <w:vAlign w:val="center"/>
          </w:tcPr>
          <w:p>
            <w:pPr>
              <w:widowControl w:val="0"/>
              <w:autoSpaceDE w:val="0"/>
              <w:autoSpaceDN w:val="0"/>
              <w:spacing w:before="10" w:after="0" w:line="295" w:lineRule="exact"/>
              <w:ind w:left="0" w:leftChars="0" w:right="223"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sz w:val="24"/>
                <w:szCs w:val="24"/>
                <w:vertAlign w:val="baseline"/>
                <w:lang w:val="en-US" w:eastAsia="zh-CN"/>
              </w:rPr>
              <w:t>8</w:t>
            </w:r>
          </w:p>
        </w:tc>
        <w:tc>
          <w:tcPr>
            <w:tcW w:w="840" w:type="dxa"/>
            <w:vAlign w:val="center"/>
          </w:tcPr>
          <w:p>
            <w:pPr>
              <w:widowControl w:val="0"/>
              <w:autoSpaceDE w:val="0"/>
              <w:autoSpaceDN w:val="0"/>
              <w:spacing w:before="10" w:after="0" w:line="295" w:lineRule="exact"/>
              <w:ind w:left="93" w:leftChars="0" w:right="83"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sz w:val="24"/>
                <w:szCs w:val="24"/>
                <w:vertAlign w:val="baseline"/>
                <w:lang w:val="en-US" w:eastAsia="zh-CN"/>
              </w:rPr>
              <w:t>288</w:t>
            </w:r>
          </w:p>
        </w:tc>
        <w:tc>
          <w:tcPr>
            <w:tcW w:w="690"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45"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30" w:type="dxa"/>
            <w:vAlign w:val="center"/>
          </w:tcPr>
          <w:p>
            <w:pPr>
              <w:widowControl w:val="0"/>
              <w:autoSpaceDE w:val="0"/>
              <w:autoSpaceDN w:val="0"/>
              <w:spacing w:before="10" w:after="0" w:line="295" w:lineRule="exact"/>
              <w:ind w:left="12"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85"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15" w:type="dxa"/>
            <w:vAlign w:val="center"/>
          </w:tcPr>
          <w:p>
            <w:pPr>
              <w:widowControl w:val="0"/>
              <w:autoSpaceDE w:val="0"/>
              <w:autoSpaceDN w:val="0"/>
              <w:spacing w:before="10" w:after="0" w:line="295" w:lineRule="exact"/>
              <w:ind w:left="122"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53"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0" w:type="dxa"/>
            <w:vMerge w:val="continue"/>
            <w:vAlign w:val="center"/>
          </w:tcPr>
          <w:p>
            <w:pPr>
              <w:pStyle w:val="2"/>
              <w:jc w:val="center"/>
              <w:rPr>
                <w:rFonts w:hint="eastAsia" w:ascii="仿宋_GB2312" w:hAnsi="仿宋_GB2312" w:eastAsia="仿宋_GB2312" w:cs="仿宋_GB2312"/>
                <w:b w:val="0"/>
                <w:bCs w:val="0"/>
                <w:color w:val="auto"/>
                <w:sz w:val="24"/>
                <w:szCs w:val="24"/>
                <w:vertAlign w:val="baseline"/>
                <w:lang w:val="en-US" w:eastAsia="zh-CN"/>
              </w:rPr>
            </w:pPr>
          </w:p>
        </w:tc>
        <w:tc>
          <w:tcPr>
            <w:tcW w:w="2385" w:type="dxa"/>
            <w:vAlign w:val="center"/>
          </w:tcPr>
          <w:p>
            <w:pPr>
              <w:widowControl w:val="0"/>
              <w:autoSpaceDE w:val="0"/>
              <w:autoSpaceDN w:val="0"/>
              <w:spacing w:before="10" w:after="0" w:line="295" w:lineRule="exact"/>
              <w:ind w:left="272"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sz w:val="24"/>
                <w:szCs w:val="24"/>
                <w:lang w:val="en-US" w:eastAsia="zh-CN" w:bidi="zh-CN"/>
              </w:rPr>
              <w:t>班会</w:t>
            </w:r>
          </w:p>
        </w:tc>
        <w:tc>
          <w:tcPr>
            <w:tcW w:w="915" w:type="dxa"/>
            <w:vAlign w:val="center"/>
          </w:tcPr>
          <w:p>
            <w:pPr>
              <w:pStyle w:val="2"/>
              <w:ind w:firstLine="240" w:firstLineChars="100"/>
              <w:jc w:val="both"/>
              <w:rPr>
                <w:rFonts w:hint="default" w:ascii="仿宋_GB2312" w:hAnsi="仿宋_GB2312" w:eastAsia="仿宋_GB2312" w:cs="仿宋_GB2312"/>
                <w:b w:val="0"/>
                <w:bCs w:val="0"/>
                <w:color w:val="auto"/>
                <w:sz w:val="24"/>
                <w:szCs w:val="24"/>
                <w:vertAlign w:val="baseline"/>
                <w:lang w:val="en-US" w:eastAsia="zh-CN"/>
              </w:rPr>
            </w:pPr>
            <w:r>
              <w:rPr>
                <w:rFonts w:hint="eastAsia" w:ascii="仿宋_GB2312" w:hAnsi="仿宋_GB2312" w:eastAsia="仿宋_GB2312" w:cs="仿宋_GB2312"/>
                <w:b w:val="0"/>
                <w:bCs w:val="0"/>
                <w:color w:val="auto"/>
                <w:sz w:val="24"/>
                <w:szCs w:val="24"/>
                <w:vertAlign w:val="baseline"/>
                <w:lang w:val="en-US" w:eastAsia="zh-CN"/>
              </w:rPr>
              <w:t>3</w:t>
            </w:r>
          </w:p>
        </w:tc>
        <w:tc>
          <w:tcPr>
            <w:tcW w:w="840" w:type="dxa"/>
            <w:vAlign w:val="center"/>
          </w:tcPr>
          <w:p>
            <w:pPr>
              <w:pStyle w:val="2"/>
              <w:jc w:val="center"/>
              <w:rPr>
                <w:rFonts w:hint="default" w:ascii="仿宋_GB2312" w:hAnsi="仿宋_GB2312" w:eastAsia="仿宋_GB2312" w:cs="仿宋_GB2312"/>
                <w:b w:val="0"/>
                <w:bCs w:val="0"/>
                <w:color w:val="auto"/>
                <w:sz w:val="24"/>
                <w:szCs w:val="24"/>
                <w:vertAlign w:val="baseline"/>
                <w:lang w:val="en-US" w:eastAsia="zh-CN"/>
              </w:rPr>
            </w:pPr>
            <w:r>
              <w:rPr>
                <w:rFonts w:hint="eastAsia" w:ascii="仿宋_GB2312" w:hAnsi="仿宋_GB2312" w:eastAsia="仿宋_GB2312" w:cs="仿宋_GB2312"/>
                <w:b w:val="0"/>
                <w:bCs w:val="0"/>
                <w:color w:val="auto"/>
                <w:sz w:val="24"/>
                <w:szCs w:val="24"/>
                <w:vertAlign w:val="baseline"/>
                <w:lang w:val="en-US" w:eastAsia="zh-CN"/>
              </w:rPr>
              <w:t>108</w:t>
            </w:r>
          </w:p>
        </w:tc>
        <w:tc>
          <w:tcPr>
            <w:tcW w:w="690"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45"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30" w:type="dxa"/>
            <w:vAlign w:val="center"/>
          </w:tcPr>
          <w:p>
            <w:pPr>
              <w:widowControl w:val="0"/>
              <w:autoSpaceDE w:val="0"/>
              <w:autoSpaceDN w:val="0"/>
              <w:spacing w:before="10" w:after="0" w:line="295" w:lineRule="exact"/>
              <w:ind w:left="12"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85"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15" w:type="dxa"/>
            <w:vAlign w:val="center"/>
          </w:tcPr>
          <w:p>
            <w:pPr>
              <w:widowControl w:val="0"/>
              <w:autoSpaceDE w:val="0"/>
              <w:autoSpaceDN w:val="0"/>
              <w:spacing w:before="10" w:after="0" w:line="295" w:lineRule="exact"/>
              <w:ind w:left="122"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53"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0" w:type="dxa"/>
            <w:vMerge w:val="restart"/>
            <w:vAlign w:val="center"/>
          </w:tcPr>
          <w:p>
            <w:pPr>
              <w:pStyle w:val="2"/>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sz w:val="24"/>
                <w:szCs w:val="24"/>
                <w:vertAlign w:val="baseline"/>
                <w:lang w:val="en-US" w:eastAsia="zh-CN"/>
              </w:rPr>
              <w:t>专业技能课</w:t>
            </w:r>
          </w:p>
        </w:tc>
        <w:tc>
          <w:tcPr>
            <w:tcW w:w="2385" w:type="dxa"/>
            <w:vAlign w:val="center"/>
          </w:tcPr>
          <w:p>
            <w:pPr>
              <w:widowControl w:val="0"/>
              <w:autoSpaceDE w:val="0"/>
              <w:autoSpaceDN w:val="0"/>
              <w:spacing w:before="69" w:after="0" w:line="213" w:lineRule="auto"/>
              <w:ind w:right="122"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i w:val="0"/>
                <w:iCs w:val="0"/>
                <w:caps w:val="0"/>
                <w:color w:val="auto"/>
                <w:spacing w:val="0"/>
                <w:sz w:val="24"/>
                <w:szCs w:val="24"/>
              </w:rPr>
              <w:t>烹饪原料认知与鉴别</w:t>
            </w:r>
          </w:p>
        </w:tc>
        <w:tc>
          <w:tcPr>
            <w:tcW w:w="915" w:type="dxa"/>
            <w:vAlign w:val="center"/>
          </w:tcPr>
          <w:p>
            <w:pPr>
              <w:widowControl w:val="0"/>
              <w:autoSpaceDE w:val="0"/>
              <w:autoSpaceDN w:val="0"/>
              <w:spacing w:before="10" w:after="0" w:line="295" w:lineRule="exact"/>
              <w:ind w:left="0" w:leftChars="0" w:right="17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sz w:val="24"/>
                <w:szCs w:val="24"/>
                <w:lang w:val="zh-CN" w:eastAsia="zh-CN" w:bidi="zh-CN"/>
              </w:rPr>
              <w:t>10</w:t>
            </w:r>
          </w:p>
        </w:tc>
        <w:tc>
          <w:tcPr>
            <w:tcW w:w="840" w:type="dxa"/>
            <w:vAlign w:val="center"/>
          </w:tcPr>
          <w:p>
            <w:pPr>
              <w:widowControl w:val="0"/>
              <w:autoSpaceDE w:val="0"/>
              <w:autoSpaceDN w:val="0"/>
              <w:spacing w:before="10" w:after="0" w:line="295" w:lineRule="exact"/>
              <w:ind w:left="93" w:leftChars="0" w:right="83"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sz w:val="24"/>
                <w:szCs w:val="24"/>
                <w:lang w:val="en-US" w:eastAsia="zh-CN" w:bidi="zh-CN"/>
              </w:rPr>
              <w:t>36</w:t>
            </w:r>
            <w:r>
              <w:rPr>
                <w:rFonts w:hint="eastAsia" w:ascii="仿宋_GB2312" w:hAnsi="仿宋_GB2312" w:eastAsia="仿宋_GB2312" w:cs="仿宋_GB2312"/>
                <w:b w:val="0"/>
                <w:bCs w:val="0"/>
                <w:color w:val="auto"/>
                <w:sz w:val="24"/>
                <w:szCs w:val="24"/>
                <w:lang w:val="zh-CN" w:eastAsia="zh-CN" w:bidi="zh-CN"/>
              </w:rPr>
              <w:t>0</w:t>
            </w:r>
          </w:p>
        </w:tc>
        <w:tc>
          <w:tcPr>
            <w:tcW w:w="690"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45"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30" w:type="dxa"/>
            <w:vAlign w:val="center"/>
          </w:tcPr>
          <w:p>
            <w:pPr>
              <w:widowControl w:val="0"/>
              <w:autoSpaceDE w:val="0"/>
              <w:autoSpaceDN w:val="0"/>
              <w:spacing w:before="10" w:after="0" w:line="295" w:lineRule="exact"/>
              <w:ind w:left="12"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85"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15" w:type="dxa"/>
            <w:vAlign w:val="center"/>
          </w:tcPr>
          <w:p>
            <w:pPr>
              <w:widowControl w:val="0"/>
              <w:autoSpaceDE w:val="0"/>
              <w:autoSpaceDN w:val="0"/>
              <w:spacing w:before="10" w:after="0" w:line="295" w:lineRule="exact"/>
              <w:ind w:left="122"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53"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0" w:type="dxa"/>
            <w:vMerge w:val="continue"/>
            <w:vAlign w:val="center"/>
          </w:tcPr>
          <w:p>
            <w:pPr>
              <w:pStyle w:val="2"/>
              <w:jc w:val="center"/>
              <w:rPr>
                <w:rFonts w:hint="eastAsia" w:ascii="仿宋_GB2312" w:hAnsi="仿宋_GB2312" w:eastAsia="仿宋_GB2312" w:cs="仿宋_GB2312"/>
                <w:b w:val="0"/>
                <w:bCs w:val="0"/>
                <w:color w:val="auto"/>
                <w:sz w:val="24"/>
                <w:szCs w:val="24"/>
                <w:vertAlign w:val="baseline"/>
                <w:lang w:val="zh-CN" w:eastAsia="zh-CN"/>
              </w:rPr>
            </w:pPr>
          </w:p>
        </w:tc>
        <w:tc>
          <w:tcPr>
            <w:tcW w:w="2385" w:type="dxa"/>
            <w:vAlign w:val="center"/>
          </w:tcPr>
          <w:p>
            <w:pPr>
              <w:widowControl w:val="0"/>
              <w:autoSpaceDE w:val="0"/>
              <w:autoSpaceDN w:val="0"/>
              <w:spacing w:before="69" w:after="0" w:line="213" w:lineRule="auto"/>
              <w:ind w:right="122"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i w:val="0"/>
                <w:iCs w:val="0"/>
                <w:caps w:val="0"/>
                <w:color w:val="auto"/>
                <w:spacing w:val="0"/>
                <w:sz w:val="24"/>
                <w:szCs w:val="24"/>
              </w:rPr>
              <w:t>中</w:t>
            </w:r>
            <w:r>
              <w:rPr>
                <w:rFonts w:hint="eastAsia" w:ascii="仿宋_GB2312" w:hAnsi="仿宋_GB2312" w:eastAsia="仿宋_GB2312" w:cs="仿宋_GB2312"/>
                <w:b w:val="0"/>
                <w:bCs w:val="0"/>
                <w:i w:val="0"/>
                <w:iCs w:val="0"/>
                <w:caps w:val="0"/>
                <w:color w:val="auto"/>
                <w:spacing w:val="0"/>
                <w:sz w:val="24"/>
                <w:szCs w:val="24"/>
                <w:lang w:eastAsia="zh-CN"/>
              </w:rPr>
              <w:t>西</w:t>
            </w:r>
            <w:r>
              <w:rPr>
                <w:rFonts w:hint="eastAsia" w:ascii="仿宋_GB2312" w:hAnsi="仿宋_GB2312" w:eastAsia="仿宋_GB2312" w:cs="仿宋_GB2312"/>
                <w:b w:val="0"/>
                <w:bCs w:val="0"/>
                <w:i w:val="0"/>
                <w:iCs w:val="0"/>
                <w:caps w:val="0"/>
                <w:color w:val="auto"/>
                <w:spacing w:val="0"/>
                <w:sz w:val="24"/>
                <w:szCs w:val="24"/>
              </w:rPr>
              <w:t>式面点工艺与制作</w:t>
            </w:r>
          </w:p>
        </w:tc>
        <w:tc>
          <w:tcPr>
            <w:tcW w:w="915" w:type="dxa"/>
            <w:vAlign w:val="center"/>
          </w:tcPr>
          <w:p>
            <w:pPr>
              <w:pStyle w:val="2"/>
              <w:jc w:val="center"/>
              <w:rPr>
                <w:rFonts w:hint="default" w:ascii="仿宋_GB2312" w:hAnsi="仿宋_GB2312" w:eastAsia="仿宋_GB2312" w:cs="仿宋_GB2312"/>
                <w:b w:val="0"/>
                <w:bCs w:val="0"/>
                <w:color w:val="auto"/>
                <w:sz w:val="24"/>
                <w:szCs w:val="24"/>
                <w:vertAlign w:val="baseline"/>
                <w:lang w:val="en-US" w:eastAsia="zh-CN"/>
              </w:rPr>
            </w:pPr>
            <w:r>
              <w:rPr>
                <w:rFonts w:hint="eastAsia" w:ascii="仿宋_GB2312" w:hAnsi="仿宋_GB2312" w:eastAsia="仿宋_GB2312" w:cs="仿宋_GB2312"/>
                <w:b w:val="0"/>
                <w:bCs w:val="0"/>
                <w:color w:val="auto"/>
                <w:sz w:val="24"/>
                <w:szCs w:val="24"/>
                <w:vertAlign w:val="baseline"/>
                <w:lang w:val="en-US" w:eastAsia="zh-CN"/>
              </w:rPr>
              <w:t>40</w:t>
            </w:r>
          </w:p>
        </w:tc>
        <w:tc>
          <w:tcPr>
            <w:tcW w:w="840" w:type="dxa"/>
            <w:vAlign w:val="center"/>
          </w:tcPr>
          <w:p>
            <w:pPr>
              <w:pStyle w:val="2"/>
              <w:jc w:val="center"/>
              <w:rPr>
                <w:rFonts w:hint="default" w:ascii="仿宋_GB2312" w:hAnsi="仿宋_GB2312" w:eastAsia="仿宋_GB2312" w:cs="仿宋_GB2312"/>
                <w:b w:val="0"/>
                <w:bCs w:val="0"/>
                <w:color w:val="auto"/>
                <w:sz w:val="24"/>
                <w:szCs w:val="24"/>
                <w:vertAlign w:val="baseline"/>
                <w:lang w:val="en-US" w:eastAsia="zh-CN"/>
              </w:rPr>
            </w:pPr>
            <w:r>
              <w:rPr>
                <w:rFonts w:hint="eastAsia" w:ascii="仿宋_GB2312" w:hAnsi="仿宋_GB2312" w:eastAsia="仿宋_GB2312" w:cs="仿宋_GB2312"/>
                <w:b w:val="0"/>
                <w:bCs w:val="0"/>
                <w:color w:val="auto"/>
                <w:sz w:val="24"/>
                <w:szCs w:val="24"/>
                <w:vertAlign w:val="baseline"/>
                <w:lang w:val="en-US" w:eastAsia="zh-CN"/>
              </w:rPr>
              <w:t>1440</w:t>
            </w:r>
          </w:p>
        </w:tc>
        <w:tc>
          <w:tcPr>
            <w:tcW w:w="690"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45"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30" w:type="dxa"/>
            <w:vAlign w:val="center"/>
          </w:tcPr>
          <w:p>
            <w:pPr>
              <w:widowControl w:val="0"/>
              <w:autoSpaceDE w:val="0"/>
              <w:autoSpaceDN w:val="0"/>
              <w:spacing w:before="10" w:after="0" w:line="295" w:lineRule="exact"/>
              <w:ind w:left="12"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85"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15" w:type="dxa"/>
            <w:vAlign w:val="center"/>
          </w:tcPr>
          <w:p>
            <w:pPr>
              <w:widowControl w:val="0"/>
              <w:autoSpaceDE w:val="0"/>
              <w:autoSpaceDN w:val="0"/>
              <w:spacing w:before="10" w:after="0" w:line="295" w:lineRule="exact"/>
              <w:ind w:left="122"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53"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0" w:type="dxa"/>
            <w:vMerge w:val="continue"/>
            <w:vAlign w:val="center"/>
          </w:tcPr>
          <w:p>
            <w:pPr>
              <w:pStyle w:val="2"/>
              <w:jc w:val="center"/>
              <w:rPr>
                <w:rFonts w:hint="eastAsia" w:ascii="仿宋_GB2312" w:hAnsi="仿宋_GB2312" w:eastAsia="仿宋_GB2312" w:cs="仿宋_GB2312"/>
                <w:b w:val="0"/>
                <w:bCs w:val="0"/>
                <w:color w:val="auto"/>
                <w:sz w:val="24"/>
                <w:szCs w:val="24"/>
                <w:vertAlign w:val="baseline"/>
                <w:lang w:val="zh-CN" w:eastAsia="zh-CN"/>
              </w:rPr>
            </w:pPr>
          </w:p>
        </w:tc>
        <w:tc>
          <w:tcPr>
            <w:tcW w:w="2385" w:type="dxa"/>
            <w:vAlign w:val="center"/>
          </w:tcPr>
          <w:p>
            <w:pPr>
              <w:widowControl w:val="0"/>
              <w:autoSpaceDE w:val="0"/>
              <w:autoSpaceDN w:val="0"/>
              <w:spacing w:before="11" w:after="0" w:line="240" w:lineRule="auto"/>
              <w:ind w:left="0" w:right="0"/>
              <w:jc w:val="center"/>
              <w:rPr>
                <w:rFonts w:hint="eastAsia" w:ascii="仿宋_GB2312" w:hAnsi="仿宋_GB2312" w:eastAsia="仿宋_GB2312" w:cs="仿宋_GB2312"/>
                <w:b w:val="0"/>
                <w:bCs w:val="0"/>
                <w:color w:val="auto"/>
                <w:sz w:val="24"/>
                <w:szCs w:val="24"/>
                <w:lang w:val="zh-CN" w:eastAsia="zh-CN" w:bidi="zh-CN"/>
              </w:rPr>
            </w:pPr>
          </w:p>
          <w:p>
            <w:pPr>
              <w:widowControl w:val="0"/>
              <w:autoSpaceDE w:val="0"/>
              <w:autoSpaceDN w:val="0"/>
              <w:spacing w:before="0" w:after="0" w:line="240" w:lineRule="auto"/>
              <w:ind w:left="0" w:leftChars="0" w:right="392"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i w:val="0"/>
                <w:iCs w:val="0"/>
                <w:caps w:val="0"/>
                <w:color w:val="auto"/>
                <w:spacing w:val="0"/>
                <w:sz w:val="24"/>
                <w:szCs w:val="24"/>
              </w:rPr>
              <w:t>蛋糕裱花工艺与制作</w:t>
            </w:r>
          </w:p>
        </w:tc>
        <w:tc>
          <w:tcPr>
            <w:tcW w:w="915" w:type="dxa"/>
            <w:vAlign w:val="center"/>
          </w:tcPr>
          <w:p>
            <w:pPr>
              <w:widowControl w:val="0"/>
              <w:autoSpaceDE w:val="0"/>
              <w:autoSpaceDN w:val="0"/>
              <w:spacing w:before="10" w:after="0" w:line="295" w:lineRule="exact"/>
              <w:ind w:left="0" w:leftChars="0" w:right="223" w:rightChars="0"/>
              <w:jc w:val="center"/>
              <w:rPr>
                <w:rFonts w:hint="default" w:ascii="仿宋_GB2312" w:hAnsi="仿宋_GB2312" w:eastAsia="仿宋_GB2312" w:cs="仿宋_GB2312"/>
                <w:b w:val="0"/>
                <w:bCs w:val="0"/>
                <w:color w:val="auto"/>
                <w:sz w:val="24"/>
                <w:szCs w:val="24"/>
                <w:vertAlign w:val="baseline"/>
                <w:lang w:val="en-US" w:eastAsia="zh-CN"/>
              </w:rPr>
            </w:pPr>
            <w:r>
              <w:rPr>
                <w:rFonts w:hint="eastAsia" w:ascii="仿宋_GB2312" w:hAnsi="仿宋_GB2312" w:eastAsia="仿宋_GB2312" w:cs="仿宋_GB2312"/>
                <w:b w:val="0"/>
                <w:bCs w:val="0"/>
                <w:color w:val="auto"/>
                <w:sz w:val="24"/>
                <w:szCs w:val="24"/>
                <w:vertAlign w:val="baseline"/>
                <w:lang w:val="en-US" w:eastAsia="zh-CN"/>
              </w:rPr>
              <w:t>8</w:t>
            </w:r>
          </w:p>
        </w:tc>
        <w:tc>
          <w:tcPr>
            <w:tcW w:w="840" w:type="dxa"/>
            <w:vAlign w:val="center"/>
          </w:tcPr>
          <w:p>
            <w:pPr>
              <w:widowControl w:val="0"/>
              <w:autoSpaceDE w:val="0"/>
              <w:autoSpaceDN w:val="0"/>
              <w:spacing w:before="10" w:after="0" w:line="295" w:lineRule="exact"/>
              <w:ind w:left="93" w:leftChars="0" w:right="83"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sz w:val="24"/>
                <w:szCs w:val="24"/>
                <w:vertAlign w:val="baseline"/>
                <w:lang w:val="en-US" w:eastAsia="zh-CN"/>
              </w:rPr>
              <w:t>288</w:t>
            </w:r>
          </w:p>
        </w:tc>
        <w:tc>
          <w:tcPr>
            <w:tcW w:w="690"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45"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30" w:type="dxa"/>
            <w:vAlign w:val="center"/>
          </w:tcPr>
          <w:p>
            <w:pPr>
              <w:widowControl w:val="0"/>
              <w:autoSpaceDE w:val="0"/>
              <w:autoSpaceDN w:val="0"/>
              <w:spacing w:before="10" w:after="0" w:line="295" w:lineRule="exact"/>
              <w:ind w:left="12"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85"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615" w:type="dxa"/>
            <w:vAlign w:val="center"/>
          </w:tcPr>
          <w:p>
            <w:pPr>
              <w:widowControl w:val="0"/>
              <w:autoSpaceDE w:val="0"/>
              <w:autoSpaceDN w:val="0"/>
              <w:spacing w:before="10" w:after="0" w:line="295" w:lineRule="exact"/>
              <w:ind w:left="122"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c>
          <w:tcPr>
            <w:tcW w:w="553" w:type="dxa"/>
            <w:vAlign w:val="center"/>
          </w:tcPr>
          <w:p>
            <w:pPr>
              <w:widowControl w:val="0"/>
              <w:autoSpaceDE w:val="0"/>
              <w:autoSpaceDN w:val="0"/>
              <w:spacing w:before="0" w:after="0" w:line="240" w:lineRule="auto"/>
              <w:ind w:left="0" w:leftChars="0" w:right="0" w:rightChars="0"/>
              <w:jc w:val="center"/>
              <w:rPr>
                <w:rFonts w:hint="eastAsia" w:ascii="仿宋_GB2312" w:hAnsi="仿宋_GB2312" w:eastAsia="仿宋_GB2312" w:cs="仿宋_GB2312"/>
                <w:b w:val="0"/>
                <w:bCs w:val="0"/>
                <w:color w:val="auto"/>
                <w:sz w:val="24"/>
                <w:szCs w:val="24"/>
                <w:vertAlign w:val="baseline"/>
                <w:lang w:val="zh-CN" w:eastAsia="zh-CN"/>
              </w:rPr>
            </w:pPr>
            <w:r>
              <w:rPr>
                <w:rFonts w:hint="eastAsia" w:ascii="仿宋_GB2312" w:hAnsi="仿宋_GB2312" w:eastAsia="仿宋_GB2312" w:cs="仿宋_GB2312"/>
                <w:b w:val="0"/>
                <w:bCs w:val="0"/>
                <w:color w:val="auto"/>
                <w:w w:val="166"/>
                <w:sz w:val="24"/>
                <w:szCs w:val="24"/>
                <w:lang w:val="zh-CN" w:eastAsia="zh-CN" w:bidi="zh-CN"/>
              </w:rPr>
              <w:t>√</w:t>
            </w:r>
          </w:p>
        </w:tc>
      </w:tr>
    </w:tbl>
    <w:p>
      <w:pPr>
        <w:pStyle w:val="2"/>
        <w:rPr>
          <w:rFonts w:hint="eastAsia" w:ascii="楷体" w:hAnsi="楷体" w:eastAsia="楷体" w:cs="黑体"/>
          <w:b/>
          <w:color w:val="0000FF"/>
          <w:sz w:val="32"/>
          <w:szCs w:val="32"/>
          <w:lang w:val="zh-CN" w:eastAsia="zh-CN"/>
        </w:rPr>
      </w:pPr>
    </w:p>
    <w:p>
      <w:pPr>
        <w:spacing w:line="560" w:lineRule="exact"/>
        <w:ind w:firstLine="640" w:firstLineChars="200"/>
        <w:rPr>
          <w:rFonts w:hint="eastAsia" w:ascii="黑体" w:hAnsi="黑体" w:eastAsia="黑体" w:cs="Times New Roman"/>
          <w:sz w:val="32"/>
          <w:szCs w:val="32"/>
          <w:lang w:val="zh-CN" w:eastAsia="zh-CN"/>
        </w:rPr>
      </w:pPr>
      <w:r>
        <w:rPr>
          <w:rFonts w:hint="eastAsia" w:ascii="黑体" w:hAnsi="黑体" w:eastAsia="黑体" w:cs="Times New Roman"/>
          <w:sz w:val="32"/>
          <w:szCs w:val="32"/>
          <w:lang w:val="en-US" w:eastAsia="zh-CN"/>
        </w:rPr>
        <w:t>八</w:t>
      </w:r>
      <w:r>
        <w:rPr>
          <w:rFonts w:hint="eastAsia" w:ascii="黑体" w:hAnsi="黑体" w:eastAsia="黑体" w:cs="Times New Roman"/>
          <w:sz w:val="32"/>
          <w:szCs w:val="32"/>
          <w:lang w:val="zh-CN" w:eastAsia="zh-CN"/>
        </w:rPr>
        <w:t>、实施</w:t>
      </w:r>
      <w:r>
        <w:rPr>
          <w:rFonts w:hint="eastAsia" w:ascii="黑体" w:hAnsi="黑体" w:eastAsia="黑体" w:cs="Times New Roman"/>
          <w:sz w:val="32"/>
          <w:szCs w:val="32"/>
          <w:lang w:val="en-US" w:eastAsia="zh-CN"/>
        </w:rPr>
        <w:t>保障</w:t>
      </w:r>
    </w:p>
    <w:p>
      <w:pPr>
        <w:spacing w:line="560" w:lineRule="exact"/>
        <w:ind w:firstLine="630" w:firstLineChars="196"/>
        <w:rPr>
          <w:rFonts w:hint="default" w:ascii="楷体" w:hAnsi="楷体" w:eastAsia="楷体" w:cs="黑体"/>
          <w:b/>
          <w:sz w:val="32"/>
          <w:szCs w:val="32"/>
          <w:lang w:val="en-US" w:eastAsia="zh-CN"/>
        </w:rPr>
      </w:pPr>
      <w:r>
        <w:rPr>
          <w:rFonts w:hint="eastAsia" w:ascii="楷体" w:hAnsi="楷体" w:eastAsia="楷体" w:cs="黑体"/>
          <w:b/>
          <w:sz w:val="32"/>
          <w:szCs w:val="32"/>
          <w:lang w:val="zh-CN" w:eastAsia="zh-CN"/>
        </w:rPr>
        <w:t>（一）教学</w:t>
      </w:r>
      <w:r>
        <w:rPr>
          <w:rFonts w:hint="eastAsia" w:ascii="楷体" w:hAnsi="楷体" w:eastAsia="楷体" w:cs="黑体"/>
          <w:b/>
          <w:sz w:val="32"/>
          <w:szCs w:val="32"/>
          <w:lang w:val="en-US" w:eastAsia="zh-CN"/>
        </w:rPr>
        <w:t>实施</w:t>
      </w:r>
    </w:p>
    <w:p>
      <w:pPr>
        <w:spacing w:line="560" w:lineRule="exact"/>
        <w:ind w:firstLine="630" w:firstLineChars="196"/>
        <w:rPr>
          <w:rFonts w:hint="eastAsia" w:ascii="仿宋_GB2312" w:hAnsi="仿宋_GB2312" w:eastAsia="仿宋_GB2312" w:cs="仿宋_GB2312"/>
          <w:sz w:val="32"/>
          <w:szCs w:val="32"/>
          <w:lang w:val="zh-CN" w:eastAsia="zh-CN" w:bidi="zh-CN"/>
        </w:rPr>
      </w:pPr>
      <w:r>
        <w:rPr>
          <w:rFonts w:hint="eastAsia" w:ascii="楷体" w:hAnsi="楷体" w:eastAsia="楷体" w:cs="黑体"/>
          <w:b/>
          <w:sz w:val="32"/>
          <w:szCs w:val="32"/>
          <w:lang w:val="en-US" w:eastAsia="zh-CN"/>
        </w:rPr>
        <w:t>1.</w:t>
      </w:r>
      <w:r>
        <w:rPr>
          <w:rFonts w:hint="eastAsia" w:ascii="楷体" w:hAnsi="楷体" w:eastAsia="楷体" w:cs="黑体"/>
          <w:b/>
          <w:sz w:val="32"/>
          <w:szCs w:val="32"/>
          <w:lang w:val="zh-CN" w:eastAsia="zh-CN"/>
        </w:rPr>
        <w:t>公共基础课</w:t>
      </w:r>
    </w:p>
    <w:p>
      <w:pPr>
        <w:keepNext w:val="0"/>
        <w:keepLines w:val="0"/>
        <w:pageBreakBefore w:val="0"/>
        <w:widowControl w:val="0"/>
        <w:kinsoku/>
        <w:wordWrap/>
        <w:overflowPunct/>
        <w:topLinePunct w:val="0"/>
        <w:autoSpaceDE w:val="0"/>
        <w:autoSpaceDN w:val="0"/>
        <w:bidi w:val="0"/>
        <w:adjustRightInd/>
        <w:snapToGrid/>
        <w:spacing w:before="1" w:after="0" w:line="560" w:lineRule="exact"/>
        <w:ind w:left="107" w:right="117" w:firstLine="640" w:firstLineChars="200"/>
        <w:jc w:val="left"/>
        <w:textAlignment w:val="auto"/>
        <w:rPr>
          <w:rFonts w:hint="eastAsia" w:ascii="仿宋_GB2312" w:hAnsi="仿宋_GB2312" w:eastAsia="仿宋_GB2312" w:cs="仿宋_GB2312"/>
          <w:sz w:val="32"/>
          <w:szCs w:val="32"/>
          <w:lang w:val="zh-CN" w:eastAsia="zh-CN" w:bidi="zh-CN"/>
        </w:rPr>
      </w:pPr>
      <w:r>
        <w:rPr>
          <w:rFonts w:hint="eastAsia" w:ascii="仿宋_GB2312" w:hAnsi="仿宋_GB2312" w:eastAsia="仿宋_GB2312" w:cs="仿宋_GB2312"/>
          <w:color w:val="231F20"/>
          <w:sz w:val="32"/>
          <w:szCs w:val="32"/>
          <w:lang w:val="zh-CN" w:eastAsia="zh-CN" w:bidi="zh-CN"/>
        </w:rPr>
        <w:t>公共基础课教学要符合教育部有关教育教学的基本要求，按照培养学生基本科学文化素养、服务学生专业学习和终身发展的功能来定位，重在教学方法、教学组织形式的改革，教学手段、教学模式的创新，调动学生学习的积极性，为学生综合素质的提高、职业能力的形成和可持续发展奠定基础。</w:t>
      </w:r>
    </w:p>
    <w:p>
      <w:pPr>
        <w:pStyle w:val="9"/>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cs="宋体"/>
          <w:b/>
          <w:kern w:val="0"/>
          <w:sz w:val="32"/>
          <w:szCs w:val="32"/>
          <w:lang w:val="zh-CN" w:eastAsia="zh-CN" w:bidi="ar-SA"/>
        </w:rPr>
      </w:pPr>
      <w:r>
        <w:rPr>
          <w:rFonts w:hint="eastAsia" w:ascii="楷体" w:hAnsi="楷体" w:eastAsia="楷体" w:cs="宋体"/>
          <w:b/>
          <w:kern w:val="0"/>
          <w:sz w:val="32"/>
          <w:szCs w:val="32"/>
          <w:lang w:val="en-US" w:eastAsia="zh-CN" w:bidi="ar-SA"/>
        </w:rPr>
        <w:t>2.</w:t>
      </w:r>
      <w:r>
        <w:rPr>
          <w:rFonts w:hint="eastAsia" w:ascii="楷体" w:hAnsi="楷体" w:eastAsia="楷体" w:cs="宋体"/>
          <w:b/>
          <w:kern w:val="0"/>
          <w:sz w:val="32"/>
          <w:szCs w:val="32"/>
          <w:lang w:val="zh-CN" w:eastAsia="zh-CN" w:bidi="ar-SA"/>
        </w:rPr>
        <w:t>专业技能课</w:t>
      </w:r>
    </w:p>
    <w:p>
      <w:pPr>
        <w:keepNext w:val="0"/>
        <w:keepLines w:val="0"/>
        <w:pageBreakBefore w:val="0"/>
        <w:widowControl w:val="0"/>
        <w:kinsoku/>
        <w:wordWrap/>
        <w:overflowPunct/>
        <w:topLinePunct w:val="0"/>
        <w:autoSpaceDE w:val="0"/>
        <w:autoSpaceDN w:val="0"/>
        <w:bidi w:val="0"/>
        <w:adjustRightInd/>
        <w:snapToGrid/>
        <w:spacing w:before="1" w:after="0" w:line="560" w:lineRule="exact"/>
        <w:ind w:right="113" w:firstLine="640" w:firstLineChars="200"/>
        <w:jc w:val="left"/>
        <w:textAlignment w:val="auto"/>
        <w:rPr>
          <w:rFonts w:hint="eastAsia" w:ascii="仿宋_GB2312" w:hAnsi="仿宋_GB2312" w:eastAsia="仿宋_GB2312" w:cs="仿宋_GB2312"/>
          <w:color w:val="231F20"/>
          <w:sz w:val="32"/>
          <w:szCs w:val="32"/>
          <w:lang w:val="zh-CN" w:eastAsia="zh-CN" w:bidi="zh-CN"/>
        </w:rPr>
      </w:pPr>
      <w:r>
        <w:rPr>
          <w:rFonts w:hint="eastAsia" w:ascii="仿宋_GB2312" w:hAnsi="仿宋_GB2312" w:eastAsia="仿宋_GB2312" w:cs="仿宋_GB2312"/>
          <w:color w:val="231F20"/>
          <w:sz w:val="32"/>
          <w:szCs w:val="32"/>
          <w:lang w:val="zh-CN" w:eastAsia="zh-CN" w:bidi="zh-CN"/>
        </w:rPr>
        <w:t>专业技能课程的任务是培养学生掌握必要的专业知识和比较熟练的职业技能。根据专业培养目标，强化立德树人意识，结合专业素质要求，梳理各门专业课程蕴含的思想政治教育元素，推动专业课教学与思政理论课教学紧密结合，着力培养学生的社会责任感、创新精神和实践能力。</w:t>
      </w:r>
    </w:p>
    <w:p>
      <w:pPr>
        <w:keepNext w:val="0"/>
        <w:keepLines w:val="0"/>
        <w:pageBreakBefore w:val="0"/>
        <w:widowControl w:val="0"/>
        <w:kinsoku/>
        <w:wordWrap/>
        <w:overflowPunct/>
        <w:topLinePunct w:val="0"/>
        <w:autoSpaceDE w:val="0"/>
        <w:autoSpaceDN w:val="0"/>
        <w:bidi w:val="0"/>
        <w:adjustRightInd/>
        <w:snapToGrid/>
        <w:spacing w:before="1" w:after="0" w:line="560" w:lineRule="exact"/>
        <w:ind w:right="113" w:firstLine="640" w:firstLineChars="200"/>
        <w:jc w:val="left"/>
        <w:textAlignment w:val="auto"/>
        <w:rPr>
          <w:rFonts w:hint="eastAsia" w:ascii="仿宋_GB2312" w:hAnsi="仿宋_GB2312" w:eastAsia="仿宋_GB2312" w:cs="仿宋_GB2312"/>
          <w:color w:val="231F20"/>
          <w:sz w:val="32"/>
          <w:szCs w:val="32"/>
          <w:lang w:val="zh-CN" w:eastAsia="zh-CN" w:bidi="zh-CN"/>
        </w:rPr>
      </w:pPr>
      <w:r>
        <w:rPr>
          <w:rFonts w:hint="eastAsia" w:ascii="仿宋_GB2312" w:hAnsi="仿宋_GB2312" w:eastAsia="仿宋_GB2312" w:cs="仿宋_GB2312"/>
          <w:color w:val="231F20"/>
          <w:sz w:val="32"/>
          <w:szCs w:val="32"/>
          <w:lang w:val="zh-CN" w:eastAsia="zh-CN" w:bidi="zh-CN"/>
        </w:rPr>
        <w:t>采取灵活多样的教学方法，推行项目教学、情境教学、模块化教学、工作过程行动导向教学等教学模式。突出“做中学、做中教、教学做相结合”的职业教育教学特色，强化理实一体化教学。推动人工智能、大数据等新技术在教育教学中的应用，推进信息技术与专业教学融合创新。</w:t>
      </w:r>
    </w:p>
    <w:p>
      <w:pPr>
        <w:keepNext w:val="0"/>
        <w:keepLines w:val="0"/>
        <w:pageBreakBefore w:val="0"/>
        <w:widowControl w:val="0"/>
        <w:kinsoku/>
        <w:wordWrap/>
        <w:overflowPunct/>
        <w:topLinePunct w:val="0"/>
        <w:autoSpaceDE w:val="0"/>
        <w:autoSpaceDN w:val="0"/>
        <w:bidi w:val="0"/>
        <w:adjustRightInd/>
        <w:snapToGrid/>
        <w:spacing w:before="1" w:after="0" w:line="560" w:lineRule="exact"/>
        <w:ind w:right="113" w:firstLine="640" w:firstLineChars="200"/>
        <w:jc w:val="left"/>
        <w:textAlignment w:val="auto"/>
        <w:rPr>
          <w:rFonts w:hint="eastAsia" w:ascii="仿宋_GB2312" w:hAnsi="仿宋_GB2312" w:eastAsia="仿宋_GB2312" w:cs="仿宋_GB2312"/>
          <w:color w:val="231F20"/>
          <w:sz w:val="32"/>
          <w:szCs w:val="32"/>
          <w:lang w:val="zh-CN" w:eastAsia="zh-CN" w:bidi="zh-CN"/>
        </w:rPr>
      </w:pPr>
      <w:r>
        <w:rPr>
          <w:rFonts w:hint="eastAsia" w:ascii="仿宋_GB2312" w:hAnsi="仿宋_GB2312" w:eastAsia="仿宋_GB2312" w:cs="仿宋_GB2312"/>
          <w:color w:val="231F20"/>
          <w:sz w:val="32"/>
          <w:szCs w:val="32"/>
          <w:lang w:val="zh-CN" w:eastAsia="zh-CN" w:bidi="zh-CN"/>
        </w:rPr>
        <w:t>围绕本专业要求，强调理论实践一体化，突出“学中做、 做中学”的职教特色， 采用项目实战教学、案例教学、任务教学、角色扮演、情境教学等方法，创新课堂教学。</w:t>
      </w:r>
    </w:p>
    <w:p>
      <w:pPr>
        <w:spacing w:line="560" w:lineRule="exact"/>
        <w:ind w:firstLine="630" w:firstLineChars="196"/>
        <w:rPr>
          <w:rFonts w:hint="eastAsia" w:ascii="楷体" w:hAnsi="楷体" w:eastAsia="楷体" w:cs="黑体"/>
          <w:b/>
          <w:sz w:val="32"/>
          <w:szCs w:val="32"/>
          <w:lang w:val="zh-CN" w:eastAsia="zh-CN"/>
        </w:rPr>
      </w:pPr>
      <w:r>
        <w:rPr>
          <w:rFonts w:hint="eastAsia" w:ascii="楷体" w:hAnsi="楷体" w:eastAsia="楷体" w:cs="黑体"/>
          <w:b/>
          <w:sz w:val="32"/>
          <w:szCs w:val="32"/>
          <w:lang w:val="zh-CN" w:eastAsia="zh-CN"/>
        </w:rPr>
        <w:t>（二）教学管理</w:t>
      </w:r>
    </w:p>
    <w:p>
      <w:pPr>
        <w:keepNext w:val="0"/>
        <w:keepLines w:val="0"/>
        <w:pageBreakBefore w:val="0"/>
        <w:widowControl w:val="0"/>
        <w:kinsoku/>
        <w:wordWrap/>
        <w:overflowPunct/>
        <w:topLinePunct w:val="0"/>
        <w:autoSpaceDE w:val="0"/>
        <w:autoSpaceDN w:val="0"/>
        <w:bidi w:val="0"/>
        <w:adjustRightInd/>
        <w:snapToGrid/>
        <w:spacing w:before="1" w:after="0" w:line="560" w:lineRule="exact"/>
        <w:ind w:right="113" w:firstLine="640" w:firstLineChars="200"/>
        <w:jc w:val="left"/>
        <w:textAlignment w:val="auto"/>
        <w:rPr>
          <w:rFonts w:hint="eastAsia" w:ascii="仿宋_GB2312" w:hAnsi="仿宋_GB2312" w:eastAsia="仿宋_GB2312" w:cs="仿宋_GB2312"/>
          <w:color w:val="231F20"/>
          <w:sz w:val="32"/>
          <w:szCs w:val="32"/>
          <w:lang w:val="zh-CN" w:eastAsia="zh-CN" w:bidi="zh-CN"/>
        </w:rPr>
      </w:pPr>
      <w:r>
        <w:rPr>
          <w:rFonts w:hint="eastAsia" w:ascii="仿宋_GB2312" w:hAnsi="仿宋_GB2312" w:eastAsia="仿宋_GB2312" w:cs="仿宋_GB2312"/>
          <w:color w:val="231F20"/>
          <w:sz w:val="32"/>
          <w:szCs w:val="32"/>
          <w:lang w:val="zh-CN" w:eastAsia="zh-CN" w:bidi="zh-CN"/>
        </w:rPr>
        <w:t>教学管理要更新观念，改变传统的教学管理方式。教学管理要有一定的规范性和灵活性，可实行工学交替等弹性学制。要合理调配专业教师、专业实训室和实训场地等教学资源，为课程的实施创造条件；要加强对教学过程的质量监控，改革教学评价的标准和方法，促进教师教学能力的提升，保证教学质量。</w:t>
      </w:r>
    </w:p>
    <w:p>
      <w:pPr>
        <w:spacing w:line="560" w:lineRule="exact"/>
        <w:ind w:firstLine="630" w:firstLineChars="196"/>
        <w:rPr>
          <w:rFonts w:hint="default" w:ascii="楷体" w:hAnsi="楷体" w:eastAsia="楷体" w:cs="黑体"/>
          <w:b/>
          <w:sz w:val="32"/>
          <w:szCs w:val="32"/>
          <w:lang w:val="en-US" w:eastAsia="zh-CN"/>
        </w:rPr>
      </w:pPr>
      <w:r>
        <w:rPr>
          <w:rFonts w:hint="eastAsia" w:ascii="楷体" w:hAnsi="楷体" w:eastAsia="楷体" w:cs="黑体"/>
          <w:b/>
          <w:sz w:val="32"/>
          <w:szCs w:val="32"/>
          <w:lang w:val="zh-CN" w:eastAsia="zh-CN"/>
        </w:rPr>
        <w:t>（</w:t>
      </w:r>
      <w:r>
        <w:rPr>
          <w:rFonts w:hint="eastAsia" w:ascii="楷体" w:hAnsi="楷体" w:eastAsia="楷体" w:cs="黑体"/>
          <w:b/>
          <w:sz w:val="32"/>
          <w:szCs w:val="32"/>
          <w:lang w:val="en-US" w:eastAsia="zh-CN"/>
        </w:rPr>
        <w:t>三</w:t>
      </w:r>
      <w:r>
        <w:rPr>
          <w:rFonts w:hint="eastAsia" w:ascii="楷体" w:hAnsi="楷体" w:eastAsia="楷体" w:cs="黑体"/>
          <w:b/>
          <w:sz w:val="32"/>
          <w:szCs w:val="32"/>
          <w:lang w:val="zh-CN" w:eastAsia="zh-CN"/>
        </w:rPr>
        <w:t>）教学</w:t>
      </w:r>
      <w:r>
        <w:rPr>
          <w:rFonts w:hint="eastAsia" w:ascii="楷体" w:hAnsi="楷体" w:eastAsia="楷体" w:cs="黑体"/>
          <w:b/>
          <w:sz w:val="32"/>
          <w:szCs w:val="32"/>
          <w:lang w:val="en-US" w:eastAsia="zh-CN"/>
        </w:rPr>
        <w:t>评价</w:t>
      </w:r>
    </w:p>
    <w:p>
      <w:pPr>
        <w:keepNext w:val="0"/>
        <w:keepLines w:val="0"/>
        <w:pageBreakBefore w:val="0"/>
        <w:widowControl w:val="0"/>
        <w:kinsoku/>
        <w:wordWrap/>
        <w:overflowPunct/>
        <w:topLinePunct w:val="0"/>
        <w:autoSpaceDE w:val="0"/>
        <w:autoSpaceDN w:val="0"/>
        <w:bidi w:val="0"/>
        <w:adjustRightInd/>
        <w:snapToGrid/>
        <w:spacing w:before="1" w:after="0" w:line="560" w:lineRule="exact"/>
        <w:ind w:right="113" w:firstLine="640" w:firstLineChars="200"/>
        <w:jc w:val="left"/>
        <w:textAlignment w:val="auto"/>
        <w:rPr>
          <w:rFonts w:hint="eastAsia" w:ascii="仿宋_GB2312" w:hAnsi="仿宋_GB2312" w:eastAsia="仿宋_GB2312" w:cs="仿宋_GB2312"/>
          <w:color w:val="231F20"/>
          <w:sz w:val="32"/>
          <w:szCs w:val="32"/>
          <w:lang w:val="zh-CN" w:eastAsia="zh-CN" w:bidi="zh-CN"/>
        </w:rPr>
      </w:pPr>
      <w:r>
        <w:rPr>
          <w:rFonts w:hint="eastAsia" w:ascii="仿宋_GB2312" w:hAnsi="仿宋_GB2312" w:eastAsia="仿宋_GB2312" w:cs="仿宋_GB2312"/>
          <w:color w:val="231F20"/>
          <w:sz w:val="32"/>
          <w:szCs w:val="32"/>
          <w:lang w:val="zh-CN" w:eastAsia="zh-CN" w:bidi="zh-CN"/>
        </w:rPr>
        <w:t>教学评价应体现评价主体、评价方式、评价过程的多元化。校内校外评价结合，学业考核与职业技能鉴定结合，教师评价与学生自我评价相结合，过程性评价与结果性评价相结合。既要关注学生对知识的理解和技能的掌握，更要关注运用知识在实践中解决实际问题的能力水平。构建教师、企业及社会广泛参与的学生综合素质评价体系。</w:t>
      </w:r>
    </w:p>
    <w:p>
      <w:pPr>
        <w:keepNext w:val="0"/>
        <w:keepLines w:val="0"/>
        <w:pageBreakBefore w:val="0"/>
        <w:widowControl w:val="0"/>
        <w:kinsoku/>
        <w:wordWrap/>
        <w:overflowPunct/>
        <w:topLinePunct w:val="0"/>
        <w:autoSpaceDE w:val="0"/>
        <w:autoSpaceDN w:val="0"/>
        <w:bidi w:val="0"/>
        <w:adjustRightInd/>
        <w:snapToGrid/>
        <w:spacing w:before="1" w:after="0" w:line="560" w:lineRule="exact"/>
        <w:ind w:right="113" w:firstLine="640" w:firstLineChars="200"/>
        <w:jc w:val="left"/>
        <w:textAlignment w:val="auto"/>
        <w:rPr>
          <w:rFonts w:hint="eastAsia" w:ascii="仿宋_GB2312" w:hAnsi="仿宋_GB2312" w:eastAsia="仿宋_GB2312" w:cs="仿宋_GB2312"/>
          <w:color w:val="231F20"/>
          <w:sz w:val="32"/>
          <w:szCs w:val="32"/>
          <w:lang w:val="zh-CN" w:eastAsia="zh-CN" w:bidi="zh-CN"/>
        </w:rPr>
      </w:pPr>
      <w:r>
        <w:rPr>
          <w:rFonts w:hint="eastAsia" w:ascii="仿宋_GB2312" w:hAnsi="仿宋_GB2312" w:eastAsia="仿宋_GB2312" w:cs="仿宋_GB2312"/>
          <w:color w:val="231F20"/>
          <w:sz w:val="32"/>
          <w:szCs w:val="32"/>
          <w:lang w:val="zh-CN" w:eastAsia="zh-CN" w:bidi="zh-CN"/>
        </w:rPr>
        <w:t>以过程性评价为导向，将学生日常学习态度、学习表现、知识技能运用纳入评价范围，形成日常学业水平测试、技能抽查等学业评价为主、期末考试考查为辅的过程性学业评价体系:以职业资格鉴定基础，将学业考核与职业资格鉴定相结合，允许用职业资格证或技能等级证替代一定的专业课程成绩，以行业职业岗位标准为参考依据，形成学校与行业专家共同参与学生实习环节的评价机制。</w:t>
      </w:r>
    </w:p>
    <w:p>
      <w:pPr>
        <w:keepNext w:val="0"/>
        <w:keepLines w:val="0"/>
        <w:pageBreakBefore w:val="0"/>
        <w:widowControl w:val="0"/>
        <w:kinsoku/>
        <w:wordWrap/>
        <w:overflowPunct/>
        <w:topLinePunct w:val="0"/>
        <w:autoSpaceDE w:val="0"/>
        <w:autoSpaceDN w:val="0"/>
        <w:bidi w:val="0"/>
        <w:adjustRightInd/>
        <w:snapToGrid/>
        <w:spacing w:before="1" w:after="0" w:line="560" w:lineRule="exact"/>
        <w:ind w:right="113" w:firstLine="640" w:firstLineChars="200"/>
        <w:jc w:val="left"/>
        <w:textAlignment w:val="auto"/>
        <w:rPr>
          <w:rFonts w:hint="eastAsia" w:ascii="仿宋_GB2312" w:hAnsi="仿宋_GB2312" w:eastAsia="仿宋_GB2312" w:cs="仿宋_GB2312"/>
          <w:color w:val="231F20"/>
          <w:sz w:val="32"/>
          <w:szCs w:val="32"/>
          <w:lang w:val="zh-CN" w:eastAsia="zh-CN" w:bidi="zh-CN"/>
        </w:rPr>
      </w:pPr>
      <w:r>
        <w:rPr>
          <w:rFonts w:hint="eastAsia" w:ascii="仿宋_GB2312" w:hAnsi="仿宋_GB2312" w:eastAsia="仿宋_GB2312" w:cs="仿宋_GB2312"/>
          <w:color w:val="231F20"/>
          <w:sz w:val="32"/>
          <w:szCs w:val="32"/>
          <w:lang w:val="zh-CN" w:eastAsia="zh-CN" w:bidi="zh-CN"/>
        </w:rPr>
        <w:t>期末考试考查课程，按学业成绩管理统一规定，制定各门课程成绩评价标准，合理确定平时测评成绩、期末考试考核成绩和总评成绩的权重关系</w:t>
      </w:r>
    </w:p>
    <w:p>
      <w:pPr>
        <w:spacing w:line="560" w:lineRule="exact"/>
        <w:ind w:firstLine="520" w:firstLineChars="200"/>
        <w:rPr>
          <w:rFonts w:hint="default" w:ascii="楷体" w:hAnsi="楷体" w:eastAsia="楷体" w:cs="黑体"/>
          <w:b/>
          <w:sz w:val="32"/>
          <w:szCs w:val="32"/>
          <w:lang w:val="en-US" w:eastAsia="zh-CN"/>
        </w:rPr>
      </w:pPr>
      <w:r>
        <w:rPr>
          <w:rFonts w:hint="eastAsia" w:ascii="Arial Unicode MS" w:hAnsi="Arial Unicode MS" w:eastAsia="Arial Unicode MS" w:cs="Arial Unicode MS"/>
          <w:color w:val="231F20"/>
          <w:sz w:val="26"/>
          <w:szCs w:val="26"/>
          <w:lang w:val="en-US" w:eastAsia="zh-CN" w:bidi="zh-CN"/>
        </w:rPr>
        <w:t xml:space="preserve"> </w:t>
      </w:r>
      <w:r>
        <w:rPr>
          <w:rFonts w:hint="eastAsia" w:ascii="楷体" w:hAnsi="楷体" w:eastAsia="楷体" w:cs="黑体"/>
          <w:b/>
          <w:sz w:val="32"/>
          <w:szCs w:val="32"/>
          <w:lang w:val="zh-CN" w:eastAsia="zh-CN"/>
        </w:rPr>
        <w:t>（</w:t>
      </w:r>
      <w:r>
        <w:rPr>
          <w:rFonts w:hint="eastAsia" w:ascii="楷体" w:hAnsi="楷体" w:eastAsia="楷体" w:cs="黑体"/>
          <w:b/>
          <w:sz w:val="32"/>
          <w:szCs w:val="32"/>
          <w:lang w:val="en-US" w:eastAsia="zh-CN"/>
        </w:rPr>
        <w:t>四</w:t>
      </w:r>
      <w:r>
        <w:rPr>
          <w:rFonts w:hint="eastAsia" w:ascii="楷体" w:hAnsi="楷体" w:eastAsia="楷体" w:cs="黑体"/>
          <w:b/>
          <w:sz w:val="32"/>
          <w:szCs w:val="32"/>
          <w:lang w:val="zh-CN" w:eastAsia="zh-CN"/>
        </w:rPr>
        <w:t>）</w:t>
      </w:r>
      <w:r>
        <w:rPr>
          <w:rFonts w:hint="eastAsia" w:ascii="楷体" w:hAnsi="楷体" w:eastAsia="楷体" w:cs="黑体"/>
          <w:b/>
          <w:sz w:val="32"/>
          <w:szCs w:val="32"/>
          <w:lang w:val="en-US" w:eastAsia="zh-CN"/>
        </w:rPr>
        <w:t>师资队伍</w:t>
      </w:r>
    </w:p>
    <w:p>
      <w:pPr>
        <w:keepNext w:val="0"/>
        <w:keepLines w:val="0"/>
        <w:pageBreakBefore w:val="0"/>
        <w:widowControl w:val="0"/>
        <w:kinsoku/>
        <w:wordWrap/>
        <w:overflowPunct/>
        <w:topLinePunct w:val="0"/>
        <w:autoSpaceDE w:val="0"/>
        <w:autoSpaceDN w:val="0"/>
        <w:bidi w:val="0"/>
        <w:adjustRightInd/>
        <w:snapToGrid/>
        <w:spacing w:before="1" w:after="0" w:line="560" w:lineRule="exact"/>
        <w:ind w:right="113" w:firstLine="640" w:firstLineChars="200"/>
        <w:jc w:val="left"/>
        <w:textAlignment w:val="auto"/>
        <w:rPr>
          <w:rFonts w:hint="eastAsia" w:ascii="仿宋_GB2312" w:hAnsi="仿宋_GB2312" w:eastAsia="仿宋_GB2312" w:cs="仿宋_GB2312"/>
          <w:color w:val="231F20"/>
          <w:sz w:val="32"/>
          <w:szCs w:val="32"/>
          <w:lang w:val="zh-CN" w:eastAsia="zh-CN" w:bidi="zh-CN"/>
        </w:rPr>
      </w:pPr>
      <w:r>
        <w:rPr>
          <w:rFonts w:hint="eastAsia" w:ascii="仿宋_GB2312" w:hAnsi="仿宋_GB2312" w:eastAsia="仿宋_GB2312" w:cs="仿宋_GB2312"/>
          <w:color w:val="231F20"/>
          <w:sz w:val="32"/>
          <w:szCs w:val="32"/>
          <w:lang w:val="zh-CN" w:eastAsia="zh-CN" w:bidi="zh-CN"/>
        </w:rPr>
        <w:t>本专业应配备与专业规模相适应的专业专任教师;建立“双师型专业教师团队，其中“双师型”教师应不低于 60%。应有业务水平较高的专业带头人，并聘任企业能工巧匠为兼职教师，占教师人数的20%左右。</w:t>
      </w:r>
    </w:p>
    <w:p>
      <w:pPr>
        <w:keepNext w:val="0"/>
        <w:keepLines w:val="0"/>
        <w:pageBreakBefore w:val="0"/>
        <w:widowControl w:val="0"/>
        <w:kinsoku/>
        <w:wordWrap/>
        <w:overflowPunct/>
        <w:topLinePunct w:val="0"/>
        <w:autoSpaceDE w:val="0"/>
        <w:autoSpaceDN w:val="0"/>
        <w:bidi w:val="0"/>
        <w:adjustRightInd/>
        <w:snapToGrid/>
        <w:spacing w:before="1" w:after="0" w:line="560" w:lineRule="exact"/>
        <w:ind w:right="113" w:firstLine="640" w:firstLineChars="200"/>
        <w:jc w:val="left"/>
        <w:textAlignment w:val="auto"/>
        <w:rPr>
          <w:rFonts w:hint="eastAsia" w:ascii="仿宋_GB2312" w:hAnsi="仿宋_GB2312" w:eastAsia="仿宋_GB2312" w:cs="仿宋_GB2312"/>
          <w:color w:val="231F20"/>
          <w:sz w:val="32"/>
          <w:szCs w:val="32"/>
          <w:lang w:val="zh-CN" w:eastAsia="zh-CN" w:bidi="zh-CN"/>
        </w:rPr>
      </w:pPr>
      <w:r>
        <w:rPr>
          <w:rFonts w:hint="eastAsia" w:ascii="仿宋_GB2312" w:hAnsi="仿宋_GB2312" w:eastAsia="仿宋_GB2312" w:cs="仿宋_GB2312"/>
          <w:color w:val="231F20"/>
          <w:sz w:val="32"/>
          <w:szCs w:val="32"/>
          <w:lang w:val="zh-CN" w:eastAsia="zh-CN" w:bidi="zh-CN"/>
        </w:rPr>
        <w:t>专职教师应具备相关专业本科及以上学历，具有中等职业学校教师资格证。兼职教师应具备在相应的职业岗位上工作 5 年以上，在实践中积累了丰富的经验，并且具有一定的专长，教育教学能力和实践指导能力。</w:t>
      </w:r>
    </w:p>
    <w:p/>
    <w:sectPr>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autoSpaceDE w:val="0"/>
      <w:autoSpaceDN w:val="0"/>
      <w:spacing w:before="0" w:after="0" w:line="14" w:lineRule="auto"/>
      <w:ind w:left="0" w:right="0"/>
      <w:jc w:val="left"/>
      <w:rPr>
        <w:rFonts w:ascii="Arial Unicode MS" w:hAnsi="Arial Unicode MS" w:eastAsia="Arial Unicode MS" w:cs="Arial Unicode MS"/>
        <w:sz w:val="20"/>
        <w:szCs w:val="22"/>
        <w:lang w:val="zh-CN" w:eastAsia="zh-CN" w:bidi="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autoSpaceDE w:val="0"/>
      <w:autoSpaceDN w:val="0"/>
      <w:spacing w:before="0" w:after="0" w:line="14" w:lineRule="auto"/>
      <w:ind w:left="0" w:right="0"/>
      <w:jc w:val="left"/>
      <w:rPr>
        <w:rFonts w:ascii="Arial Unicode MS" w:hAnsi="Arial Unicode MS" w:eastAsia="Arial Unicode MS" w:cs="Arial Unicode MS"/>
        <w:sz w:val="20"/>
        <w:szCs w:val="22"/>
        <w:lang w:val="zh-CN" w:eastAsia="zh-CN" w:bidi="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autoSpaceDE w:val="0"/>
      <w:autoSpaceDN w:val="0"/>
      <w:spacing w:before="0" w:after="0" w:line="14" w:lineRule="auto"/>
      <w:ind w:left="0" w:right="0"/>
      <w:jc w:val="left"/>
      <w:rPr>
        <w:rFonts w:ascii="Arial Unicode MS" w:hAnsi="Arial Unicode MS" w:eastAsia="Arial Unicode MS" w:cs="Arial Unicode MS"/>
        <w:sz w:val="20"/>
        <w:szCs w:val="22"/>
        <w:lang w:val="zh-CN" w:eastAsia="zh-CN" w:bidi="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autoSpaceDE w:val="0"/>
      <w:autoSpaceDN w:val="0"/>
      <w:spacing w:before="0" w:after="0" w:line="14" w:lineRule="auto"/>
      <w:ind w:left="0" w:right="0"/>
      <w:jc w:val="left"/>
      <w:rPr>
        <w:rFonts w:ascii="Arial Unicode MS" w:hAnsi="Arial Unicode MS" w:eastAsia="Arial Unicode MS" w:cs="Arial Unicode MS"/>
        <w:sz w:val="17"/>
        <w:szCs w:val="22"/>
        <w:lang w:val="zh-CN" w:eastAsia="zh-CN" w:bidi="zh-CN"/>
      </w:rPr>
    </w:pPr>
    <w:r>
      <w:rPr>
        <w:rFonts w:ascii="Arial Unicode MS" w:hAnsi="Arial Unicode MS" w:eastAsia="Arial Unicode MS" w:cs="Arial Unicode MS"/>
        <w:sz w:val="22"/>
        <w:szCs w:val="22"/>
        <w:lang w:val="zh-CN" w:eastAsia="zh-CN" w:bidi="zh-CN"/>
      </w:rPr>
      <mc:AlternateContent>
        <mc:Choice Requires="wpg">
          <w:drawing>
            <wp:anchor distT="0" distB="0" distL="114300" distR="114300" simplePos="0" relativeHeight="251661312" behindDoc="1" locked="0" layoutInCell="1" allowOverlap="1">
              <wp:simplePos x="0" y="0"/>
              <wp:positionH relativeFrom="page">
                <wp:posOffset>0</wp:posOffset>
              </wp:positionH>
              <wp:positionV relativeFrom="page">
                <wp:posOffset>-1270</wp:posOffset>
              </wp:positionV>
              <wp:extent cx="108585" cy="3810"/>
              <wp:effectExtent l="0" t="0" r="0" b="0"/>
              <wp:wrapNone/>
              <wp:docPr id="103" name="组合 103"/>
              <wp:cNvGraphicFramePr/>
              <a:graphic xmlns:a="http://schemas.openxmlformats.org/drawingml/2006/main">
                <a:graphicData uri="http://schemas.microsoft.com/office/word/2010/wordprocessingGroup">
                  <wpg:wgp>
                    <wpg:cNvGrpSpPr/>
                    <wpg:grpSpPr>
                      <a:xfrm>
                        <a:off x="0" y="0"/>
                        <a:ext cx="108585" cy="3810"/>
                        <a:chOff x="0" y="-3"/>
                        <a:chExt cx="171" cy="6"/>
                      </a:xfrm>
                      <a:effectLst/>
                    </wpg:grpSpPr>
                    <wps:wsp>
                      <wps:cNvPr id="104" name="直接连接符 42"/>
                      <wps:cNvCnPr/>
                      <wps:spPr>
                        <a:xfrm>
                          <a:off x="170" y="0"/>
                          <a:ext cx="0" cy="0"/>
                        </a:xfrm>
                        <a:prstGeom prst="line">
                          <a:avLst/>
                        </a:prstGeom>
                        <a:ln w="3594" cap="flat" cmpd="sng">
                          <a:solidFill>
                            <a:srgbClr val="000000"/>
                          </a:solidFill>
                          <a:prstDash val="solid"/>
                          <a:headEnd type="none" w="med" len="med"/>
                          <a:tailEnd type="none" w="med" len="med"/>
                        </a:ln>
                        <a:effectLst/>
                      </wps:spPr>
                      <wps:bodyPr upright="1"/>
                    </wps:wsp>
                    <wps:wsp>
                      <wps:cNvPr id="105" name="直接连接符 43"/>
                      <wps:cNvCnPr/>
                      <wps:spPr>
                        <a:xfrm flipH="1">
                          <a:off x="0" y="0"/>
                          <a:ext cx="170" cy="0"/>
                        </a:xfrm>
                        <a:prstGeom prst="line">
                          <a:avLst/>
                        </a:prstGeom>
                        <a:ln w="3594" cap="flat" cmpd="sng">
                          <a:solidFill>
                            <a:srgbClr val="000000"/>
                          </a:solidFill>
                          <a:prstDash val="solid"/>
                          <a:headEnd type="none" w="med" len="med"/>
                          <a:tailEnd type="none" w="med" len="med"/>
                        </a:ln>
                        <a:effectLst/>
                      </wps:spPr>
                      <wps:bodyPr upright="1"/>
                    </wps:wsp>
                  </wpg:wgp>
                </a:graphicData>
              </a:graphic>
            </wp:anchor>
          </w:drawing>
        </mc:Choice>
        <mc:Fallback>
          <w:pict>
            <v:group id="_x0000_s1026" o:spid="_x0000_s1026" o:spt="203" style="position:absolute;left:0pt;margin-left:0pt;margin-top:-0.1pt;height:0.3pt;width:8.55pt;mso-position-horizontal-relative:page;mso-position-vertical-relative:page;z-index:-251655168;mso-width-relative:page;mso-height-relative:page;" coordorigin="0,-3" coordsize="171,6" o:gfxdata="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D4+HDk0wAAAAIBAAAPAAAAAAAAAAEAIAAAACIAAABkcnMvZG93bnJl&#10;di54bWxQSwECFAAUAAAACACHTuJA5x16fnQCAAD2BgAADgAAAAAAAAABACAAAAAiAQAAZHJzL2Uy&#10;b0RvYy54bWxQSwUGAAAAAAYABgBZAQAACAYAAAAA&#10;">
              <o:lock v:ext="edit" aspectratio="f"/>
              <v:line id="直接连接符 42" o:spid="_x0000_s1026" o:spt="20" style="position:absolute;left:170;top:0;height:0;width:0;" filled="f" stroked="t" coordsize="21600,21600" o:gfxdata="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TvNFa8AAAA&#10;3AAAAA8AAAAAAAAAAQAgAAAAIgAAAGRycy9kb3ducmV2LnhtbFBLAQIUABQAAAAIAIdO4kAzLwWe&#10;OwAAADkAAAAQAAAAAAAAAAEAIAAAAAsBAABkcnMvc2hhcGV4bWwueG1sUEsFBgAAAAAGAAYAWwEA&#10;ALUDAAAAAA==&#10;">
                <v:fill on="f" focussize="0,0"/>
                <v:stroke weight="0.282992125984252pt" color="#000000" joinstyle="round"/>
                <v:imagedata o:title=""/>
                <o:lock v:ext="edit" aspectratio="f"/>
              </v:line>
              <v:line id="直接连接符 43" o:spid="_x0000_s1026" o:spt="20" style="position:absolute;left:0;top:0;flip:x;height:0;width:170;" filled="f" stroked="t" coordsize="21600,21600" o:gfxdata="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ESEFLsAAADc&#10;AAAADwAAAAAAAAABACAAAAAiAAAAZHJzL2Rvd25yZXYueG1sUEsBAhQAFAAAAAgAh07iQDMvBZ47&#10;AAAAOQAAABAAAAAAAAAAAQAgAAAACgEAAGRycy9zaGFwZXhtbC54bWxQSwUGAAAAAAYABgBbAQAA&#10;tAMAAAAA&#10;">
                <v:fill on="f" focussize="0,0"/>
                <v:stroke weight="0.282992125984252pt" color="#000000" joinstyle="round"/>
                <v:imagedata o:title=""/>
                <o:lock v:ext="edit" aspectratio="f"/>
              </v:line>
            </v:group>
          </w:pict>
        </mc:Fallback>
      </mc:AlternateContent>
    </w:r>
    <w:r>
      <w:rPr>
        <w:rFonts w:ascii="Arial Unicode MS" w:hAnsi="Arial Unicode MS" w:eastAsia="Arial Unicode MS" w:cs="Arial Unicode MS"/>
        <w:sz w:val="22"/>
        <w:szCs w:val="22"/>
        <w:lang w:val="zh-CN" w:eastAsia="zh-CN" w:bidi="zh-CN"/>
      </w:rPr>
      <mc:AlternateContent>
        <mc:Choice Requires="wps">
          <w:drawing>
            <wp:anchor distT="0" distB="0" distL="114300" distR="114300" simplePos="0" relativeHeight="251662336" behindDoc="1" locked="0" layoutInCell="1" allowOverlap="1">
              <wp:simplePos x="0" y="0"/>
              <wp:positionH relativeFrom="page">
                <wp:posOffset>3435985</wp:posOffset>
              </wp:positionH>
              <wp:positionV relativeFrom="page">
                <wp:posOffset>0</wp:posOffset>
              </wp:positionV>
              <wp:extent cx="3810" cy="1270"/>
              <wp:effectExtent l="0" t="0" r="0" b="0"/>
              <wp:wrapNone/>
              <wp:docPr id="99" name="任意多边形 99"/>
              <wp:cNvGraphicFramePr/>
              <a:graphic xmlns:a="http://schemas.openxmlformats.org/drawingml/2006/main">
                <a:graphicData uri="http://schemas.microsoft.com/office/word/2010/wordprocessingShape">
                  <wps:wsp>
                    <wps:cNvSpPr/>
                    <wps:spPr>
                      <a:xfrm>
                        <a:off x="0" y="0"/>
                        <a:ext cx="3810" cy="1270"/>
                      </a:xfrm>
                      <a:custGeom>
                        <a:avLst/>
                        <a:gdLst/>
                        <a:ahLst/>
                        <a:cxnLst/>
                        <a:pathLst>
                          <a:path w="6">
                            <a:moveTo>
                              <a:pt x="0" y="0"/>
                            </a:moveTo>
                            <a:lnTo>
                              <a:pt x="6" y="0"/>
                            </a:lnTo>
                            <a:lnTo>
                              <a:pt x="0" y="0"/>
                            </a:lnTo>
                            <a:close/>
                          </a:path>
                        </a:pathLst>
                      </a:custGeom>
                      <a:solidFill>
                        <a:srgbClr val="000000"/>
                      </a:solidFill>
                      <a:ln>
                        <a:noFill/>
                      </a:ln>
                      <a:effectLst/>
                    </wps:spPr>
                    <wps:bodyPr upright="1"/>
                  </wps:wsp>
                </a:graphicData>
              </a:graphic>
            </wp:anchor>
          </w:drawing>
        </mc:Choice>
        <mc:Fallback>
          <w:pict>
            <v:shape id="_x0000_s1026" o:spid="_x0000_s1026" o:spt="100" style="position:absolute;left:0pt;margin-left:270.55pt;margin-top:0pt;height:0.1pt;width:0.3pt;mso-position-horizontal-relative:page;mso-position-vertical-relative:page;z-index:-251654144;mso-width-relative:page;mso-height-relative:page;" fillcolor="#000000" filled="t" stroked="f" coordsize="6,1" o:gfxdata="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2dFaWtMAAAAFAQAADwAA&#10;AAAAAAABACAAAAAiAAAAZHJzL2Rvd25yZXYueG1sUEsBAhQAFAAAAAgAh07iQANT2H7iAQAA4AMA&#10;AA4AAAAAAAAAAQAgAAAAIgEAAGRycy9lMm9Eb2MueG1sUEsFBgAAAAAGAAYAWQEAAHYFAAAAAA==&#10;" path="m0,0l6,0,0,0xe">
              <v:fill on="t" focussize="0,0"/>
              <v:stroke on="f"/>
              <v:imagedata o:title=""/>
              <o:lock v:ext="edit" aspectratio="f"/>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2F3B1CD"/>
    <w:multiLevelType w:val="singleLevel"/>
    <w:tmpl w:val="F2F3B1CD"/>
    <w:lvl w:ilvl="0" w:tentative="0">
      <w:start w:val="2"/>
      <w:numFmt w:val="chineseCounting"/>
      <w:suff w:val="nothing"/>
      <w:lvlText w:val="（%1）"/>
      <w:lvlJc w:val="left"/>
      <w:rPr>
        <w:rFonts w:hint="eastAsia"/>
      </w:rPr>
    </w:lvl>
  </w:abstractNum>
  <w:abstractNum w:abstractNumId="1">
    <w:nsid w:val="06C9319A"/>
    <w:multiLevelType w:val="singleLevel"/>
    <w:tmpl w:val="06C9319A"/>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0458C8"/>
    <w:rsid w:val="590458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qFormat/>
    <w:uiPriority w:val="0"/>
    <w:pPr>
      <w:spacing w:afterLines="100" w:line="560" w:lineRule="exact"/>
      <w:jc w:val="center"/>
      <w:outlineLvl w:val="1"/>
    </w:pPr>
    <w:rPr>
      <w:rFonts w:ascii="宋体" w:hAnsi="宋体"/>
      <w:sz w:val="36"/>
      <w:szCs w:val="20"/>
    </w:rPr>
  </w:style>
  <w:style w:type="paragraph" w:styleId="2">
    <w:name w:val="heading 5"/>
    <w:basedOn w:val="1"/>
    <w:next w:val="1"/>
    <w:qFormat/>
    <w:uiPriority w:val="9"/>
    <w:pPr>
      <w:keepNext/>
      <w:keepLines/>
      <w:outlineLvl w:val="4"/>
    </w:pPr>
    <w:rPr>
      <w:bCs/>
    </w:rPr>
  </w:style>
  <w:style w:type="character" w:default="1" w:styleId="6">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9">
    <w:name w:val="List Paragraph"/>
    <w:basedOn w:val="1"/>
    <w:qFormat/>
    <w:uiPriority w:val="0"/>
    <w:pPr>
      <w:ind w:firstLine="420" w:firstLineChars="200"/>
    </w:pPr>
    <w:rPr>
      <w:rFonts w:ascii="Calibri" w:hAnsi="Calibri"/>
      <w:szCs w:val="2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Office_10.8.2.6948_F1E327BC-269C-435d-A152-05C5408002CA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2024-04-09T06:28:00Z</dcterms:created>
  <dc:creator>Better  Me。</dc:creator>
  <cp:lastModifiedBy>Better  Me。</cp:lastModifiedBy>
  <dcterms:modified xsi:type="dcterms:W3CDTF">2024-04-09T06:35:15Z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ies>
</file>